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D7" w:rsidRDefault="00633AD7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</w:p>
    <w:p w:rsidR="00A22C45" w:rsidRPr="00633AD7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633AD7">
        <w:rPr>
          <w:rFonts w:ascii="Arial Narrow" w:hAnsi="Arial Narrow"/>
          <w:b/>
          <w:sz w:val="24"/>
          <w:szCs w:val="24"/>
        </w:rPr>
        <w:t>Ócsa Város Önkormányzat Képviselő-testületének</w:t>
      </w:r>
    </w:p>
    <w:p w:rsidR="00A22C45" w:rsidRPr="00633AD7" w:rsidRDefault="00633AD7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13</w:t>
      </w:r>
      <w:r w:rsidR="00A22C45" w:rsidRPr="00633AD7">
        <w:rPr>
          <w:rFonts w:ascii="Arial Narrow" w:hAnsi="Arial Narrow"/>
          <w:b/>
          <w:sz w:val="24"/>
          <w:szCs w:val="24"/>
          <w:u w:val="single"/>
        </w:rPr>
        <w:t>/2013. (</w:t>
      </w:r>
      <w:r w:rsidRPr="00633AD7">
        <w:rPr>
          <w:rFonts w:ascii="Arial Narrow" w:hAnsi="Arial Narrow"/>
          <w:b/>
          <w:sz w:val="24"/>
          <w:szCs w:val="24"/>
          <w:u w:val="single"/>
        </w:rPr>
        <w:t>VI.27</w:t>
      </w:r>
      <w:r w:rsidR="00A22C45" w:rsidRPr="00633AD7">
        <w:rPr>
          <w:rFonts w:ascii="Arial Narrow" w:hAnsi="Arial Narrow"/>
          <w:b/>
          <w:sz w:val="24"/>
          <w:szCs w:val="24"/>
          <w:u w:val="single"/>
        </w:rPr>
        <w:t xml:space="preserve">) </w:t>
      </w:r>
      <w:r w:rsidRPr="00633AD7">
        <w:rPr>
          <w:rFonts w:ascii="Arial Narrow" w:hAnsi="Arial Narrow"/>
          <w:b/>
          <w:sz w:val="24"/>
          <w:szCs w:val="24"/>
          <w:u w:val="single"/>
        </w:rPr>
        <w:t>számú</w:t>
      </w:r>
      <w:r w:rsidR="00A22C45" w:rsidRPr="00633AD7">
        <w:rPr>
          <w:rFonts w:ascii="Arial Narrow" w:hAnsi="Arial Narrow"/>
          <w:b/>
          <w:sz w:val="24"/>
          <w:szCs w:val="24"/>
          <w:u w:val="single"/>
        </w:rPr>
        <w:t xml:space="preserve"> rendelete</w:t>
      </w:r>
    </w:p>
    <w:p w:rsidR="00A22C45" w:rsidRPr="00BD77B0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a településképi bejelentési eljárásról</w:t>
      </w:r>
    </w:p>
    <w:p w:rsidR="00A22C45" w:rsidRPr="00BD77B0" w:rsidRDefault="00A22C45" w:rsidP="00633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Ócsa Város Önkormányzat Képviselő-testülete Magyarország Alaptörvénye 32.cikk (1) a) pontjában kapott felhatalmazása alapján, az épített környezet alakításáról és védelméről szóló 1997. évi LXXVIII. törvény (Étv.) 62. § (6) bekezdés 3. pontjában szereplő felhatalmazás alapján  azÉtv. 6/A. § (2) bekezdésében, a településfejlesztési koncepcióról, az integrált településfejlesztési stratégiáról és a településrendezési es</w:t>
      </w:r>
      <w:r w:rsidRPr="00BD77B0">
        <w:rPr>
          <w:rFonts w:ascii="Arial Narrow" w:hAnsi="Arial Narrow"/>
          <w:sz w:val="24"/>
          <w:szCs w:val="24"/>
        </w:rPr>
        <w:t>z</w:t>
      </w:r>
      <w:r w:rsidRPr="00BD77B0">
        <w:rPr>
          <w:rFonts w:ascii="Arial Narrow" w:hAnsi="Arial Narrow"/>
          <w:sz w:val="24"/>
          <w:szCs w:val="24"/>
        </w:rPr>
        <w:t>közökről, a településképi bejelentési eljárásról a következőket rendeli el.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I. FEJEZET</w:t>
      </w:r>
    </w:p>
    <w:p w:rsidR="00A22C45" w:rsidRPr="00BD77B0" w:rsidRDefault="00A22C45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ÁLTALÁNOS RENDELKEZÉSEK</w:t>
      </w:r>
    </w:p>
    <w:p w:rsidR="00A22C45" w:rsidRPr="00BD77B0" w:rsidRDefault="00A22C45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BD77B0">
          <w:rPr>
            <w:rFonts w:ascii="Arial Narrow" w:hAnsi="Arial Narrow"/>
            <w:b/>
            <w:sz w:val="24"/>
            <w:szCs w:val="24"/>
          </w:rPr>
          <w:t>1. A</w:t>
        </w:r>
      </w:smartTag>
      <w:r w:rsidRPr="00BD77B0">
        <w:rPr>
          <w:rFonts w:ascii="Arial Narrow" w:hAnsi="Arial Narrow"/>
          <w:b/>
          <w:sz w:val="24"/>
          <w:szCs w:val="24"/>
        </w:rPr>
        <w:t xml:space="preserve"> rendelet célja</w:t>
      </w:r>
    </w:p>
    <w:p w:rsidR="00A22C45" w:rsidRPr="00BD77B0" w:rsidRDefault="00A22C45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1. §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rendelet célja Ócsa város építészeti, településképi, illetve természeti értékeinek védelme, az épített ku</w:t>
      </w:r>
      <w:r w:rsidRPr="00BD77B0">
        <w:rPr>
          <w:rFonts w:ascii="Arial Narrow" w:hAnsi="Arial Narrow"/>
          <w:sz w:val="24"/>
          <w:szCs w:val="24"/>
        </w:rPr>
        <w:t>l</w:t>
      </w:r>
      <w:r w:rsidRPr="00BD77B0">
        <w:rPr>
          <w:rFonts w:ascii="Arial Narrow" w:hAnsi="Arial Narrow"/>
          <w:sz w:val="24"/>
          <w:szCs w:val="24"/>
        </w:rPr>
        <w:t>túra igényes alakítása érdekében</w:t>
      </w:r>
      <w:r w:rsidRPr="00BF4887">
        <w:rPr>
          <w:rFonts w:ascii="Arial Narrow" w:hAnsi="Arial Narrow"/>
          <w:sz w:val="24"/>
          <w:szCs w:val="24"/>
        </w:rPr>
        <w:t xml:space="preserve"> az</w:t>
      </w:r>
      <w:r w:rsidRPr="00BF4887">
        <w:rPr>
          <w:rFonts w:ascii="Arial Narrow" w:hAnsi="Arial Narrow"/>
          <w:b/>
          <w:sz w:val="24"/>
          <w:szCs w:val="24"/>
        </w:rPr>
        <w:t xml:space="preserve"> építésügyi hatósági engedélyhez nem kötött </w:t>
      </w:r>
      <w:r w:rsidRPr="00BD77B0">
        <w:rPr>
          <w:rFonts w:ascii="Arial Narrow" w:hAnsi="Arial Narrow"/>
          <w:sz w:val="24"/>
          <w:szCs w:val="24"/>
        </w:rPr>
        <w:t>egyes építési mu</w:t>
      </w:r>
      <w:r w:rsidRPr="00BD77B0">
        <w:rPr>
          <w:rFonts w:ascii="Arial Narrow" w:hAnsi="Arial Narrow"/>
          <w:sz w:val="24"/>
          <w:szCs w:val="24"/>
        </w:rPr>
        <w:t>n</w:t>
      </w:r>
      <w:r w:rsidRPr="00BD77B0">
        <w:rPr>
          <w:rFonts w:ascii="Arial Narrow" w:hAnsi="Arial Narrow"/>
          <w:sz w:val="24"/>
          <w:szCs w:val="24"/>
        </w:rPr>
        <w:t>kákkal kapcsolatban – a helyi adottságok figyelembevételével – a településképi illeszkedéssel követelm</w:t>
      </w:r>
      <w:r w:rsidRPr="00BD77B0">
        <w:rPr>
          <w:rFonts w:ascii="Arial Narrow" w:hAnsi="Arial Narrow"/>
          <w:sz w:val="24"/>
          <w:szCs w:val="24"/>
        </w:rPr>
        <w:t>é</w:t>
      </w:r>
      <w:r w:rsidRPr="00BD77B0">
        <w:rPr>
          <w:rFonts w:ascii="Arial Narrow" w:hAnsi="Arial Narrow"/>
          <w:sz w:val="24"/>
          <w:szCs w:val="24"/>
        </w:rPr>
        <w:t>nyek érvényesítése, valamint beépítésre, illetve beépítésre nem szánt területek rendeltetésszerű használ</w:t>
      </w:r>
      <w:r w:rsidRPr="00BD77B0">
        <w:rPr>
          <w:rFonts w:ascii="Arial Narrow" w:hAnsi="Arial Narrow"/>
          <w:sz w:val="24"/>
          <w:szCs w:val="24"/>
        </w:rPr>
        <w:t>a</w:t>
      </w:r>
      <w:r w:rsidRPr="00BD77B0">
        <w:rPr>
          <w:rFonts w:ascii="Arial Narrow" w:hAnsi="Arial Narrow"/>
          <w:sz w:val="24"/>
          <w:szCs w:val="24"/>
        </w:rPr>
        <w:t>tának biztosítása, összességében az épített környezet rendezett és esztétikus kialakítása.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BD77B0">
          <w:rPr>
            <w:rFonts w:ascii="Arial Narrow" w:hAnsi="Arial Narrow"/>
            <w:b/>
            <w:sz w:val="24"/>
            <w:szCs w:val="24"/>
          </w:rPr>
          <w:t>2. A</w:t>
        </w:r>
      </w:smartTag>
      <w:r w:rsidRPr="00BD77B0">
        <w:rPr>
          <w:rFonts w:ascii="Arial Narrow" w:hAnsi="Arial Narrow"/>
          <w:b/>
          <w:sz w:val="24"/>
          <w:szCs w:val="24"/>
        </w:rPr>
        <w:t xml:space="preserve"> rendelet hatálya</w:t>
      </w:r>
    </w:p>
    <w:p w:rsidR="00A22C45" w:rsidRPr="00BD77B0" w:rsidRDefault="00A22C45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2. §</w:t>
      </w:r>
    </w:p>
    <w:p w:rsidR="00A22C45" w:rsidRDefault="00A22C4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rendelet hatálya Ócsa </w:t>
      </w:r>
      <w:r w:rsidR="008C4154">
        <w:rPr>
          <w:rFonts w:ascii="Arial Narrow" w:hAnsi="Arial Narrow"/>
          <w:sz w:val="24"/>
          <w:szCs w:val="24"/>
        </w:rPr>
        <w:t>következő útjaira:</w:t>
      </w:r>
    </w:p>
    <w:p w:rsidR="008C4154" w:rsidRDefault="008C4154" w:rsidP="008C4154">
      <w:pPr>
        <w:pStyle w:val="Listaszerbekezds"/>
        <w:numPr>
          <w:ilvl w:val="0"/>
          <w:numId w:val="2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Bajcsy Zsilinszky Endre út, Üllői út, Falu Tamás út, Damjanich út és Széchenyi út, valamint</w:t>
      </w:r>
    </w:p>
    <w:p w:rsidR="008C4154" w:rsidRPr="00BD77B0" w:rsidRDefault="008C4154" w:rsidP="008C4154">
      <w:pPr>
        <w:pStyle w:val="Listaszerbekezds"/>
        <w:numPr>
          <w:ilvl w:val="0"/>
          <w:numId w:val="2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szerkezeti tervben lehatárolt műemléki védelem alatt lévő telkekre.</w:t>
      </w:r>
    </w:p>
    <w:p w:rsidR="00A22C45" w:rsidRPr="00BD77B0" w:rsidRDefault="00A22C45" w:rsidP="00F72EB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rendelet személyi hatálya kiterjed minden természetes személyre, jogi személyre és jogi személy</w:t>
      </w:r>
      <w:r w:rsidRPr="00BD77B0">
        <w:rPr>
          <w:rFonts w:ascii="Arial Narrow" w:hAnsi="Arial Narrow"/>
          <w:sz w:val="24"/>
          <w:szCs w:val="24"/>
        </w:rPr>
        <w:t>i</w:t>
      </w:r>
      <w:r w:rsidRPr="00BD77B0">
        <w:rPr>
          <w:rFonts w:ascii="Arial Narrow" w:hAnsi="Arial Narrow"/>
          <w:sz w:val="24"/>
          <w:szCs w:val="24"/>
        </w:rPr>
        <w:t xml:space="preserve">séggel nem rendelkező szervezetre, aki/amely Ócsa közigazgatási területén </w:t>
      </w:r>
    </w:p>
    <w:p w:rsidR="00A22C45" w:rsidRPr="00BD77B0" w:rsidRDefault="00A22C45" w:rsidP="00FA203C">
      <w:pPr>
        <w:pStyle w:val="Listaszerbekezds"/>
        <w:numPr>
          <w:ilvl w:val="0"/>
          <w:numId w:val="12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jogszabályban építésügyi hatósági engedélyhez nem kötött építési tevékenységet végez, vagy azzal összefüggő építészeti-műszaki tervdokumentációt készít,</w:t>
      </w:r>
    </w:p>
    <w:p w:rsidR="00A22C45" w:rsidRPr="00BD77B0" w:rsidRDefault="00A22C45" w:rsidP="00FA203C">
      <w:pPr>
        <w:pStyle w:val="Listaszerbekezds"/>
        <w:numPr>
          <w:ilvl w:val="0"/>
          <w:numId w:val="12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Ócsa közigazgatási területén reklám-berendezést helyez el, tart fenn vagy kíván elhelyezni, v</w:t>
      </w:r>
      <w:r w:rsidRPr="00BD77B0">
        <w:rPr>
          <w:rFonts w:ascii="Arial Narrow" w:hAnsi="Arial Narrow"/>
          <w:sz w:val="24"/>
          <w:szCs w:val="24"/>
        </w:rPr>
        <w:t>a</w:t>
      </w:r>
      <w:r w:rsidRPr="00BD77B0">
        <w:rPr>
          <w:rFonts w:ascii="Arial Narrow" w:hAnsi="Arial Narrow"/>
          <w:sz w:val="24"/>
          <w:szCs w:val="24"/>
        </w:rPr>
        <w:t xml:space="preserve">lamint ilyen céllal felületet alakít ki, illetve </w:t>
      </w:r>
    </w:p>
    <w:p w:rsidR="00A22C45" w:rsidRPr="00BD77B0" w:rsidRDefault="00A22C45" w:rsidP="00FA203C">
      <w:pPr>
        <w:pStyle w:val="Listaszerbekezds"/>
        <w:numPr>
          <w:ilvl w:val="0"/>
          <w:numId w:val="12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meglévő építmény rendeltetését – részben vagy egészben – megváltoztatja.</w:t>
      </w:r>
    </w:p>
    <w:p w:rsidR="00A22C45" w:rsidRPr="00BD77B0" w:rsidRDefault="00A22C45" w:rsidP="00F72EBE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rendelet, továbbá a településképi véleményezési eljárásról szóló .../2013. (...) önkormányzati rendelet előírásait a jelen rendeletben foglalt kiegészítésekkel együtt kell alkalmazni.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II. FEJEZET</w:t>
      </w:r>
    </w:p>
    <w:p w:rsidR="00A22C45" w:rsidRPr="00BD77B0" w:rsidRDefault="00A22C45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A TELEPÜLÉSKÉPI BEJELENTÉSI ELJÁRÁS</w:t>
      </w: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BD77B0">
          <w:rPr>
            <w:rFonts w:ascii="Arial Narrow" w:hAnsi="Arial Narrow"/>
            <w:b/>
            <w:sz w:val="24"/>
            <w:szCs w:val="24"/>
          </w:rPr>
          <w:t>1. A</w:t>
        </w:r>
      </w:smartTag>
      <w:r w:rsidRPr="00BD77B0">
        <w:rPr>
          <w:rFonts w:ascii="Arial Narrow" w:hAnsi="Arial Narrow"/>
          <w:b/>
          <w:sz w:val="24"/>
          <w:szCs w:val="24"/>
        </w:rPr>
        <w:t xml:space="preserve"> településképi bejelentéshez kötött eljárások</w:t>
      </w: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A22C45" w:rsidRPr="00BD77B0" w:rsidRDefault="00A22C45" w:rsidP="00FE266B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3. §</w:t>
      </w:r>
    </w:p>
    <w:p w:rsidR="00A22C45" w:rsidRPr="00BD77B0" w:rsidRDefault="00A22C45" w:rsidP="00FA203C">
      <w:pPr>
        <w:pStyle w:val="Listaszerbekezds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jelen rendelet előírásai szerint – a 2. § (1) bekezdésében felsorolt területekre vonatkozóan – telep</w:t>
      </w:r>
      <w:r w:rsidRPr="00BD77B0">
        <w:rPr>
          <w:rFonts w:ascii="Arial Narrow" w:hAnsi="Arial Narrow"/>
          <w:sz w:val="24"/>
          <w:szCs w:val="24"/>
        </w:rPr>
        <w:t>ü</w:t>
      </w:r>
      <w:r w:rsidRPr="00BD77B0">
        <w:rPr>
          <w:rFonts w:ascii="Arial Narrow" w:hAnsi="Arial Narrow"/>
          <w:sz w:val="24"/>
          <w:szCs w:val="24"/>
        </w:rPr>
        <w:t xml:space="preserve">lésképi bejelentési eljárást kell lefolytatni </w:t>
      </w:r>
      <w:r w:rsidRPr="00BD77B0">
        <w:rPr>
          <w:rFonts w:ascii="Arial Narrow" w:hAnsi="Arial Narrow"/>
          <w:sz w:val="24"/>
          <w:szCs w:val="24"/>
          <w:lang w:eastAsia="hu-HU"/>
        </w:rPr>
        <w:t>az építésügyi és építésfelügyeleti hatósági eljárásokról és e</w:t>
      </w:r>
      <w:r w:rsidRPr="00BD77B0">
        <w:rPr>
          <w:rFonts w:ascii="Arial Narrow" w:hAnsi="Arial Narrow"/>
          <w:sz w:val="24"/>
          <w:szCs w:val="24"/>
          <w:lang w:eastAsia="hu-HU"/>
        </w:rPr>
        <w:t>l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lenőrzésekről, valamint az építésügyi hatósági szolgáltatásról szóló </w:t>
      </w:r>
      <w:r w:rsidRPr="00BD77B0">
        <w:rPr>
          <w:rFonts w:ascii="Arial Narrow" w:hAnsi="Arial Narrow"/>
          <w:sz w:val="24"/>
          <w:szCs w:val="24"/>
        </w:rPr>
        <w:t>312/2012. (XI. 8.) Korm. rendelet 1. számú mellékletében felsorolt építési munkák közül</w:t>
      </w:r>
    </w:p>
    <w:p w:rsidR="00A22C45" w:rsidRPr="00BD77B0" w:rsidRDefault="00A22C45" w:rsidP="00F72EB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lastRenderedPageBreak/>
        <w:t xml:space="preserve">A műemléki jelentőségű területen a telek közterületi határához legközelebb, de legfeljebb 50 méterre álló meglévő épület </w:t>
      </w:r>
      <w:r w:rsidRPr="00BD77B0">
        <w:rPr>
          <w:rFonts w:ascii="Arial Narrow" w:hAnsi="Arial Narrow"/>
          <w:sz w:val="24"/>
          <w:szCs w:val="24"/>
        </w:rPr>
        <w:t>átalakításának kivételével az építési engedéllyel építhető építmény felújítása, helyreállítása, korszerűsítése, homlokzatának megváltoztatása, ha az építési tevékenységgel az építmény tartószerkezeti rendszerét vagy tartószerkezeti elemeit nem kell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megváltoztatni</w:t>
      </w:r>
      <w:r w:rsidRPr="00BD77B0">
        <w:rPr>
          <w:rFonts w:ascii="Arial Narrow" w:hAnsi="Arial Narrow"/>
          <w:sz w:val="24"/>
          <w:szCs w:val="24"/>
          <w:lang w:eastAsia="hu-HU"/>
        </w:rPr>
        <w:t>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átalakítani</w:t>
      </w:r>
      <w:r w:rsidRPr="00BD77B0">
        <w:rPr>
          <w:rFonts w:ascii="Arial Narrow" w:hAnsi="Arial Narrow"/>
          <w:sz w:val="24"/>
          <w:szCs w:val="24"/>
          <w:lang w:eastAsia="hu-HU"/>
        </w:rPr>
        <w:t>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elbontani</w:t>
      </w:r>
      <w:r w:rsidRPr="00BD77B0">
        <w:rPr>
          <w:rFonts w:ascii="Arial Narrow" w:hAnsi="Arial Narrow"/>
          <w:sz w:val="24"/>
          <w:szCs w:val="24"/>
          <w:lang w:eastAsia="hu-HU"/>
        </w:rPr>
        <w:t>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kicserélni</w:t>
      </w:r>
      <w:r w:rsidRPr="00BD77B0">
        <w:rPr>
          <w:rFonts w:ascii="Arial Narrow" w:hAnsi="Arial Narrow"/>
          <w:sz w:val="24"/>
          <w:szCs w:val="24"/>
          <w:lang w:eastAsia="hu-HU"/>
        </w:rPr>
        <w:t>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megerősíteni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 vagy</w:t>
      </w:r>
    </w:p>
    <w:p w:rsidR="00A22C45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változatlan formában újjáépíteni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. </w:t>
      </w:r>
    </w:p>
    <w:p w:rsidR="00E46FAE" w:rsidRPr="00BD77B0" w:rsidRDefault="00E46FAE" w:rsidP="00E46FAE">
      <w:pPr>
        <w:ind w:left="426"/>
        <w:jc w:val="both"/>
        <w:rPr>
          <w:rFonts w:ascii="Arial Narrow" w:hAnsi="Arial Narrow"/>
          <w:sz w:val="24"/>
          <w:szCs w:val="24"/>
          <w:lang w:eastAsia="hu-HU"/>
        </w:rPr>
      </w:pPr>
    </w:p>
    <w:p w:rsidR="00A22C45" w:rsidRPr="00BD77B0" w:rsidRDefault="00A22C45" w:rsidP="00BD77B0">
      <w:pPr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 xml:space="preserve">Meglévő építmény utólagos hőszigetelése, homlokzati nyílászáró – áthidalóját nem érintő – cseréje, a homlokzatfelület színezése, </w:t>
      </w:r>
      <w:r w:rsidRPr="00BD77B0">
        <w:rPr>
          <w:rFonts w:ascii="Arial Narrow" w:hAnsi="Arial Narrow"/>
          <w:i/>
          <w:sz w:val="24"/>
          <w:szCs w:val="24"/>
        </w:rPr>
        <w:t>a homlokzat felületképzésének megváltoztatása.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  <w:lang w:eastAsia="hu-HU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Az épület homlokzatához illesztett előtető, védőtető, ernyőszerkezet építése, meglévő felújítása, hel</w:t>
      </w:r>
      <w:r w:rsidRPr="00BD77B0">
        <w:rPr>
          <w:rFonts w:ascii="Arial Narrow" w:hAnsi="Arial Narrow"/>
          <w:sz w:val="24"/>
          <w:szCs w:val="24"/>
        </w:rPr>
        <w:t>y</w:t>
      </w:r>
      <w:r w:rsidRPr="00BD77B0">
        <w:rPr>
          <w:rFonts w:ascii="Arial Narrow" w:hAnsi="Arial Narrow"/>
          <w:sz w:val="24"/>
          <w:szCs w:val="24"/>
        </w:rPr>
        <w:t>reállítása, átalakítása, korszerűsítése, bővítése, megváltoztatása, ha ehhez az épület tartószerkezetét nem kell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megváltoztatni,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átalakítani,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 xml:space="preserve">megbontani, 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kicserélni,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 xml:space="preserve">megerősíteni vagy 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újjáépíteni.</w:t>
      </w:r>
    </w:p>
    <w:p w:rsidR="00A22C45" w:rsidRPr="00BD77B0" w:rsidRDefault="00A22C45" w:rsidP="00356FDD">
      <w:pPr>
        <w:ind w:left="426"/>
        <w:jc w:val="both"/>
        <w:rPr>
          <w:rFonts w:ascii="Arial Narrow" w:hAnsi="Arial Narrow"/>
          <w:sz w:val="24"/>
          <w:szCs w:val="24"/>
          <w:lang w:eastAsia="hu-HU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Kereskedelmi, vendéglátó rendeltetésű épület építése, bővítése, melynek mérete az építési tevéken</w:t>
      </w:r>
      <w:r w:rsidRPr="00BD77B0">
        <w:rPr>
          <w:rFonts w:ascii="Arial Narrow" w:hAnsi="Arial Narrow"/>
          <w:sz w:val="24"/>
          <w:szCs w:val="24"/>
        </w:rPr>
        <w:t>y</w:t>
      </w:r>
      <w:r w:rsidRPr="00BD77B0">
        <w:rPr>
          <w:rFonts w:ascii="Arial Narrow" w:hAnsi="Arial Narrow"/>
          <w:sz w:val="24"/>
          <w:szCs w:val="24"/>
        </w:rPr>
        <w:t xml:space="preserve">ség után sem haladja meg a nettó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20,0 m</w:t>
        </w:r>
        <w:r w:rsidRPr="00BD77B0">
          <w:rPr>
            <w:rFonts w:ascii="Arial Narrow" w:hAnsi="Arial Narrow"/>
            <w:sz w:val="24"/>
            <w:szCs w:val="24"/>
            <w:vertAlign w:val="superscript"/>
          </w:rPr>
          <w:t>2</w:t>
        </w:r>
      </w:smartTag>
      <w:r w:rsidRPr="00BD77B0">
        <w:rPr>
          <w:rFonts w:ascii="Arial Narrow" w:hAnsi="Arial Narrow"/>
          <w:sz w:val="24"/>
          <w:szCs w:val="24"/>
        </w:rPr>
        <w:t xml:space="preserve"> alapterületet, kivéve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 műemléki jelentőségű területen a telek közterületi határához legközelebb, de legfeljebb 50 méterre álló új épület építését, vagy meglévő ép</w:t>
      </w:r>
      <w:r w:rsidRPr="00BD77B0">
        <w:rPr>
          <w:rFonts w:ascii="Arial Narrow" w:hAnsi="Arial Narrow"/>
          <w:sz w:val="24"/>
          <w:szCs w:val="24"/>
          <w:lang w:eastAsia="hu-HU"/>
        </w:rPr>
        <w:t>ü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let építésügyi hatósági engedélyhez kötött bővítését vagy átalakítását. 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  <w:lang w:eastAsia="hu-HU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Nem emberi tartózkodásra szolgáló építmény építése, bővítése, melynek mérete az építési tevéken</w:t>
      </w:r>
      <w:r w:rsidRPr="00BD77B0">
        <w:rPr>
          <w:rFonts w:ascii="Arial Narrow" w:hAnsi="Arial Narrow"/>
          <w:sz w:val="24"/>
          <w:szCs w:val="24"/>
        </w:rPr>
        <w:t>y</w:t>
      </w:r>
      <w:r w:rsidRPr="00BD77B0">
        <w:rPr>
          <w:rFonts w:ascii="Arial Narrow" w:hAnsi="Arial Narrow"/>
          <w:sz w:val="24"/>
          <w:szCs w:val="24"/>
        </w:rPr>
        <w:t xml:space="preserve">ség után sem haladja meg a nettó </w:t>
      </w:r>
      <w:smartTag w:uri="urn:schemas-microsoft-com:office:smarttags" w:element="metricconverter">
        <w:smartTagPr>
          <w:attr w:name="ProductID" w:val="50 m3"/>
        </w:smartTagPr>
        <w:r w:rsidRPr="00BD77B0">
          <w:rPr>
            <w:rFonts w:ascii="Arial Narrow" w:hAnsi="Arial Narrow"/>
            <w:sz w:val="24"/>
            <w:szCs w:val="24"/>
          </w:rPr>
          <w:t>50 m</w:t>
        </w:r>
        <w:r w:rsidRPr="00BD77B0">
          <w:rPr>
            <w:rFonts w:ascii="Arial Narrow" w:hAnsi="Arial Narrow"/>
            <w:sz w:val="24"/>
            <w:szCs w:val="24"/>
            <w:vertAlign w:val="superscript"/>
          </w:rPr>
          <w:t>3</w:t>
        </w:r>
      </w:smartTag>
      <w:r w:rsidRPr="00BD77B0">
        <w:rPr>
          <w:rFonts w:ascii="Arial Narrow" w:hAnsi="Arial Narrow"/>
          <w:sz w:val="24"/>
          <w:szCs w:val="24"/>
        </w:rPr>
        <w:t xml:space="preserve"> térfogatot és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3,0 m</w:t>
        </w:r>
      </w:smartTag>
      <w:r w:rsidRPr="00BD77B0">
        <w:rPr>
          <w:rFonts w:ascii="Arial Narrow" w:hAnsi="Arial Narrow"/>
          <w:sz w:val="24"/>
          <w:szCs w:val="24"/>
        </w:rPr>
        <w:t xml:space="preserve"> gerincmagasságot. </w:t>
      </w:r>
    </w:p>
    <w:p w:rsidR="00A22C45" w:rsidRPr="00BD77B0" w:rsidRDefault="00A22C45" w:rsidP="00262E84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>Önálló reklámtartó építmény építése, meglévő felújítása, helyreállítása, átalakítása, korszerűsítése, bővítése, megváltoztatása, melynek mérete az építési tevékenység után sem haladja meg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 xml:space="preserve">beépítésre nem szánt területen a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9,0 m</w:t>
        </w:r>
      </w:smartTag>
      <w:r w:rsidRPr="00BD77B0">
        <w:rPr>
          <w:rFonts w:ascii="Arial Narrow" w:hAnsi="Arial Narrow"/>
          <w:sz w:val="24"/>
          <w:szCs w:val="24"/>
        </w:rPr>
        <w:t xml:space="preserve"> magasságot</w:t>
      </w:r>
      <w:r w:rsidRPr="00BD77B0">
        <w:rPr>
          <w:rFonts w:ascii="Arial Narrow" w:hAnsi="Arial Narrow"/>
          <w:sz w:val="24"/>
          <w:szCs w:val="24"/>
          <w:lang w:eastAsia="hu-HU"/>
        </w:rPr>
        <w:t>,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</w:rPr>
        <w:t xml:space="preserve">beépítésre szánt területen a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4,5 m</w:t>
        </w:r>
      </w:smartTag>
      <w:r w:rsidRPr="00BD77B0">
        <w:rPr>
          <w:rFonts w:ascii="Arial Narrow" w:hAnsi="Arial Narrow"/>
          <w:sz w:val="24"/>
          <w:szCs w:val="24"/>
        </w:rPr>
        <w:t xml:space="preserve"> magasságot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. 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Park, játszótér, sportpálya megfelelőségi igazolással vagy teljesítménynyilatkozattal és műszaki spec</w:t>
      </w:r>
      <w:r w:rsidRPr="00BD77B0">
        <w:rPr>
          <w:rFonts w:ascii="Arial Narrow" w:hAnsi="Arial Narrow"/>
          <w:sz w:val="24"/>
          <w:szCs w:val="24"/>
        </w:rPr>
        <w:t>i</w:t>
      </w:r>
      <w:r w:rsidRPr="00BD77B0">
        <w:rPr>
          <w:rFonts w:ascii="Arial Narrow" w:hAnsi="Arial Narrow"/>
          <w:sz w:val="24"/>
          <w:szCs w:val="24"/>
        </w:rPr>
        <w:t>fikációval rendelkező műtárgyainak építése, egyéb építési tevékenység végzése.</w:t>
      </w:r>
    </w:p>
    <w:p w:rsidR="00A22C45" w:rsidRPr="00BD77B0" w:rsidRDefault="00A22C45" w:rsidP="00356FDD">
      <w:pPr>
        <w:ind w:left="852" w:hanging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6,0 m</w:t>
        </w:r>
      </w:smartTag>
      <w:r w:rsidRPr="00BD77B0">
        <w:rPr>
          <w:rFonts w:ascii="Arial Narrow" w:hAnsi="Arial Narrow"/>
          <w:sz w:val="24"/>
          <w:szCs w:val="24"/>
        </w:rPr>
        <w:t xml:space="preserve"> vagy annál kisebb magasságú, a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Fonts w:ascii="Arial Narrow" w:hAnsi="Arial Narrow"/>
            <w:sz w:val="24"/>
            <w:szCs w:val="24"/>
          </w:rPr>
          <w:t>60 m</w:t>
        </w:r>
        <w:r w:rsidRPr="00BD77B0">
          <w:rPr>
            <w:rFonts w:ascii="Arial Narrow" w:hAnsi="Arial Narrow"/>
            <w:sz w:val="24"/>
            <w:szCs w:val="24"/>
            <w:vertAlign w:val="superscript"/>
          </w:rPr>
          <w:t>3</w:t>
        </w:r>
      </w:smartTag>
      <w:r w:rsidRPr="00BD77B0">
        <w:rPr>
          <w:rFonts w:ascii="Arial Narrow" w:hAnsi="Arial Narrow"/>
          <w:sz w:val="24"/>
          <w:szCs w:val="24"/>
        </w:rPr>
        <w:t xml:space="preserve"> vagy annál kisebb térfogatú siló, ömlesztettanyag-tároló, nem veszélyes folyadékok tárolója, nem veszélyes anyagot tartalmazó, nyomástartó edénynek nem minősülő, föld feletti vagy alatti tartály, tároló elhelyezéséhez szükséges építmény építése, me</w:t>
      </w:r>
      <w:r w:rsidRPr="00BD77B0">
        <w:rPr>
          <w:rFonts w:ascii="Arial Narrow" w:hAnsi="Arial Narrow"/>
          <w:sz w:val="24"/>
          <w:szCs w:val="24"/>
        </w:rPr>
        <w:t>g</w:t>
      </w:r>
      <w:r w:rsidRPr="00BD77B0">
        <w:rPr>
          <w:rFonts w:ascii="Arial Narrow" w:hAnsi="Arial Narrow"/>
          <w:sz w:val="24"/>
          <w:szCs w:val="24"/>
        </w:rPr>
        <w:t xml:space="preserve">lévő felújítása, helyreállítása, átalakítása, korszerűsítése, bővítése. 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E46FAE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bruttó 8</w:t>
      </w:r>
      <w:r w:rsidR="00A22C45" w:rsidRPr="00BD77B0">
        <w:rPr>
          <w:rFonts w:ascii="Arial Narrow" w:hAnsi="Arial Narrow"/>
          <w:sz w:val="24"/>
          <w:szCs w:val="24"/>
        </w:rPr>
        <w:t>0,0 m</w:t>
      </w:r>
      <w:r w:rsidR="00A22C45" w:rsidRPr="00BD77B0">
        <w:rPr>
          <w:rFonts w:ascii="Arial Narrow" w:hAnsi="Arial Narrow"/>
          <w:sz w:val="24"/>
          <w:szCs w:val="24"/>
          <w:vertAlign w:val="superscript"/>
        </w:rPr>
        <w:t>3</w:t>
      </w:r>
      <w:r w:rsidR="00A22C45" w:rsidRPr="00BD77B0">
        <w:rPr>
          <w:rFonts w:ascii="Arial Narrow" w:hAnsi="Arial Narrow"/>
          <w:sz w:val="24"/>
          <w:szCs w:val="24"/>
        </w:rPr>
        <w:t>-nél nem nagyobb térfogatú vagy a 1,5 m-nél nem mélyebb magánhasználatú kerti víz-, fürdőmedence, kerti tó építése.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E46FAE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Cs/>
          <w:sz w:val="24"/>
          <w:szCs w:val="24"/>
        </w:rPr>
        <w:t>K</w:t>
      </w:r>
      <w:r w:rsidR="00A22C45" w:rsidRPr="00BD77B0">
        <w:rPr>
          <w:rFonts w:ascii="Arial Narrow" w:hAnsi="Arial Narrow"/>
          <w:iCs/>
          <w:sz w:val="24"/>
          <w:szCs w:val="24"/>
        </w:rPr>
        <w:t>erti építmény</w:t>
      </w:r>
      <w:r w:rsidR="00A22C45">
        <w:rPr>
          <w:rFonts w:ascii="Arial Narrow" w:hAnsi="Arial Narrow"/>
          <w:sz w:val="24"/>
          <w:szCs w:val="24"/>
        </w:rPr>
        <w:t xml:space="preserve"> (lábon álló kerti tető) építése, </w:t>
      </w:r>
      <w:r w:rsidR="00A22C45" w:rsidRPr="00BD77B0">
        <w:rPr>
          <w:rFonts w:ascii="Arial Narrow" w:hAnsi="Arial Narrow"/>
          <w:sz w:val="24"/>
          <w:szCs w:val="24"/>
        </w:rPr>
        <w:t>meglévő felújítása, helyreállítása, átalakítása, korszerűs</w:t>
      </w:r>
      <w:r w:rsidR="00A22C45" w:rsidRPr="00BD77B0">
        <w:rPr>
          <w:rFonts w:ascii="Arial Narrow" w:hAnsi="Arial Narrow"/>
          <w:sz w:val="24"/>
          <w:szCs w:val="24"/>
        </w:rPr>
        <w:t>í</w:t>
      </w:r>
      <w:r w:rsidR="00A22C45" w:rsidRPr="00BD77B0">
        <w:rPr>
          <w:rFonts w:ascii="Arial Narrow" w:hAnsi="Arial Narrow"/>
          <w:sz w:val="24"/>
          <w:szCs w:val="24"/>
        </w:rPr>
        <w:t>tése, bővítése, amennyiben közterületről látható, elő vagy oldalkertben helyezkedik el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356FD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Elektronikus hírközlési építmény: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lastRenderedPageBreak/>
        <w:t>műtárgynak minősülő antennatartó szerkezet létesítése, ha annak bármely irányú mérete a bruttó 6,0 m-t nem haladja meg, vagy</w:t>
      </w:r>
    </w:p>
    <w:p w:rsidR="00A22C45" w:rsidRPr="00BD77B0" w:rsidRDefault="00A22C45" w:rsidP="00356FDD">
      <w:pPr>
        <w:numPr>
          <w:ilvl w:val="1"/>
          <w:numId w:val="2"/>
        </w:numPr>
        <w:ind w:left="852" w:hanging="426"/>
        <w:jc w:val="both"/>
        <w:rPr>
          <w:rFonts w:ascii="Arial Narrow" w:hAnsi="Arial Narrow"/>
          <w:sz w:val="24"/>
          <w:szCs w:val="24"/>
          <w:lang w:eastAsia="hu-HU"/>
        </w:rPr>
      </w:pPr>
      <w:r w:rsidRPr="00BD77B0">
        <w:rPr>
          <w:rFonts w:ascii="Arial Narrow" w:hAnsi="Arial Narrow"/>
          <w:sz w:val="24"/>
          <w:szCs w:val="24"/>
          <w:lang w:eastAsia="hu-HU"/>
        </w:rPr>
        <w:t>az antennatartó szerkezet méretétől függetlenül a szerkezetre antenna felszerelése, ha az a</w:t>
      </w:r>
      <w:r w:rsidRPr="00BD77B0">
        <w:rPr>
          <w:rFonts w:ascii="Arial Narrow" w:hAnsi="Arial Narrow"/>
          <w:sz w:val="24"/>
          <w:szCs w:val="24"/>
          <w:lang w:eastAsia="hu-HU"/>
        </w:rPr>
        <w:t>n</w:t>
      </w:r>
      <w:r w:rsidRPr="00BD77B0">
        <w:rPr>
          <w:rFonts w:ascii="Arial Narrow" w:hAnsi="Arial Narrow"/>
          <w:sz w:val="24"/>
          <w:szCs w:val="24"/>
          <w:lang w:eastAsia="hu-HU"/>
        </w:rPr>
        <w:t>tenna bármely irányú mérete a 4,0 m-t nem haladja meg.</w:t>
      </w:r>
    </w:p>
    <w:p w:rsidR="00A22C45" w:rsidRPr="00BD77B0" w:rsidRDefault="00A22C45" w:rsidP="00356FDD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ED6E7D">
      <w:pPr>
        <w:numPr>
          <w:ilvl w:val="0"/>
          <w:numId w:val="2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Style w:val="norm00e1lchar1"/>
          <w:rFonts w:ascii="Arial Narrow" w:hAnsi="Arial Narrow"/>
          <w:sz w:val="24"/>
          <w:szCs w:val="24"/>
        </w:rPr>
        <w:t xml:space="preserve">A legfeljebb </w:t>
      </w:r>
      <w:smartTag w:uri="urn:schemas-microsoft-com:office:smarttags" w:element="metricconverter">
        <w:smartTagPr>
          <w:attr w:name="ProductID" w:val="20 m3"/>
        </w:smartTagPr>
        <w:r w:rsidRPr="00BD77B0">
          <w:rPr>
            <w:rStyle w:val="norm00e1lchar1"/>
            <w:rFonts w:ascii="Arial Narrow" w:hAnsi="Arial Narrow"/>
            <w:sz w:val="24"/>
            <w:szCs w:val="24"/>
          </w:rPr>
          <w:t>2,0 m</w:t>
        </w:r>
      </w:smartTag>
      <w:r w:rsidRPr="00BD77B0">
        <w:rPr>
          <w:rStyle w:val="norm00e1lchar1"/>
          <w:rFonts w:ascii="Arial Narrow" w:hAnsi="Arial Narrow"/>
          <w:sz w:val="24"/>
          <w:szCs w:val="24"/>
        </w:rPr>
        <w:t xml:space="preserve"> mélységű és legfeljebb</w:t>
      </w:r>
      <w:r w:rsidR="00E46FAE">
        <w:rPr>
          <w:rStyle w:val="norm00e1lchar1"/>
          <w:rFonts w:ascii="Arial Narrow" w:hAnsi="Arial Narrow"/>
          <w:sz w:val="24"/>
          <w:szCs w:val="24"/>
        </w:rPr>
        <w:t xml:space="preserve"> 4</w:t>
      </w:r>
      <w:r w:rsidRPr="00BD77B0">
        <w:rPr>
          <w:rStyle w:val="norm00e1lchar1"/>
          <w:rFonts w:ascii="Arial Narrow" w:hAnsi="Arial Narrow"/>
          <w:sz w:val="24"/>
          <w:szCs w:val="24"/>
        </w:rPr>
        <w:t>0 m</w:t>
      </w:r>
      <w:r w:rsidRPr="00BD77B0">
        <w:rPr>
          <w:rStyle w:val="norm00e1lchar1"/>
          <w:rFonts w:ascii="Arial Narrow" w:hAnsi="Arial Narrow"/>
          <w:sz w:val="24"/>
          <w:szCs w:val="24"/>
          <w:vertAlign w:val="superscript"/>
        </w:rPr>
        <w:t>3</w:t>
      </w:r>
      <w:r w:rsidRPr="00BD77B0">
        <w:rPr>
          <w:rStyle w:val="norm00e1lchar1"/>
          <w:rFonts w:ascii="Arial Narrow" w:hAnsi="Arial Narrow"/>
          <w:sz w:val="24"/>
          <w:szCs w:val="24"/>
        </w:rPr>
        <w:t xml:space="preserve"> légterű pince építése, </w:t>
      </w:r>
      <w:r w:rsidRPr="00BD77B0">
        <w:rPr>
          <w:rFonts w:ascii="Arial Narrow" w:hAnsi="Arial Narrow"/>
          <w:sz w:val="24"/>
          <w:szCs w:val="24"/>
        </w:rPr>
        <w:t>meglévő felújítása, helyreáll</w:t>
      </w:r>
      <w:r w:rsidRPr="00BD77B0">
        <w:rPr>
          <w:rFonts w:ascii="Arial Narrow" w:hAnsi="Arial Narrow"/>
          <w:sz w:val="24"/>
          <w:szCs w:val="24"/>
        </w:rPr>
        <w:t>í</w:t>
      </w:r>
      <w:r w:rsidRPr="00BD77B0">
        <w:rPr>
          <w:rFonts w:ascii="Arial Narrow" w:hAnsi="Arial Narrow"/>
          <w:sz w:val="24"/>
          <w:szCs w:val="24"/>
        </w:rPr>
        <w:t>tása, átalakítása, korszerűsítése, bővítése.</w:t>
      </w:r>
    </w:p>
    <w:p w:rsidR="00A22C45" w:rsidRPr="00BD77B0" w:rsidRDefault="00A22C45" w:rsidP="00F72EBE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2. § (1) bekezdésében felsorolt területekre vonatkozó, építésügyi hatósági engedélyhez kötött, de a jogerős engedélytől eltérően megvalósuló – az eltérést illetően építésügyi hatósági engedélyhez nem kötött – építési munkák csak településképi bejelentési eljárás alapján végezhetők.</w:t>
      </w:r>
    </w:p>
    <w:p w:rsidR="00A22C45" w:rsidRPr="00BD77B0" w:rsidRDefault="00A22C45" w:rsidP="00F72EBE">
      <w:pPr>
        <w:pStyle w:val="Listaszerbekezds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43412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4. §</w:t>
      </w:r>
    </w:p>
    <w:p w:rsidR="00A22C45" w:rsidRPr="00BD77B0" w:rsidRDefault="00A22C45" w:rsidP="00F72EBE">
      <w:pPr>
        <w:pStyle w:val="Listaszerbekezds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jelen rendelet előírásai szerint településképi bejelentési eljárást kell lefolytatni </w:t>
      </w:r>
      <w:r w:rsidRPr="00BF4887">
        <w:rPr>
          <w:rFonts w:ascii="Arial Narrow" w:hAnsi="Arial Narrow"/>
          <w:b/>
          <w:sz w:val="24"/>
          <w:szCs w:val="24"/>
        </w:rPr>
        <w:t>meglévő építmények rendeltetésének – részleges vagy teljes – megváltoztatása esetén</w:t>
      </w:r>
      <w:r w:rsidRPr="00BF4887">
        <w:rPr>
          <w:rFonts w:ascii="Arial Narrow" w:hAnsi="Arial Narrow"/>
          <w:sz w:val="24"/>
          <w:szCs w:val="24"/>
        </w:rPr>
        <w:t>,</w:t>
      </w:r>
      <w:r w:rsidRPr="00BD77B0">
        <w:rPr>
          <w:rFonts w:ascii="Arial Narrow" w:hAnsi="Arial Narrow"/>
          <w:sz w:val="24"/>
          <w:szCs w:val="24"/>
        </w:rPr>
        <w:t xml:space="preserve"> amennyiben az új rendeltetés szerinti területhasználat</w:t>
      </w:r>
    </w:p>
    <w:p w:rsidR="00A22C45" w:rsidRPr="00BD77B0" w:rsidRDefault="00A22C45" w:rsidP="00F72EB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4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telepengedélyezési eljárás lefolytatását teszi szükségessé,</w:t>
      </w:r>
    </w:p>
    <w:p w:rsidR="00A22C45" w:rsidRPr="00BD77B0" w:rsidRDefault="00A22C45" w:rsidP="00FA203C">
      <w:pPr>
        <w:pStyle w:val="Listaszerbekezds"/>
        <w:numPr>
          <w:ilvl w:val="0"/>
          <w:numId w:val="14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korábbi rendeltetéshez képest </w:t>
      </w:r>
    </w:p>
    <w:p w:rsidR="00A22C45" w:rsidRPr="00BD77B0" w:rsidRDefault="00A22C45" w:rsidP="00D012C5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ba)</w:t>
      </w:r>
      <w:r w:rsidRPr="00BD77B0">
        <w:rPr>
          <w:rFonts w:ascii="Arial Narrow" w:hAnsi="Arial Narrow"/>
          <w:sz w:val="24"/>
          <w:szCs w:val="24"/>
        </w:rPr>
        <w:tab/>
        <w:t>környezetvédelmi (elsősorban zaj- és légszennyezési) szempontból kedvezőtlenebb helyz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>tet teremthet,</w:t>
      </w:r>
    </w:p>
    <w:p w:rsidR="00A22C45" w:rsidRPr="00BD77B0" w:rsidRDefault="00A22C45" w:rsidP="00D012C5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bb)</w:t>
      </w:r>
      <w:r w:rsidRPr="00BD77B0">
        <w:rPr>
          <w:rFonts w:ascii="Arial Narrow" w:hAnsi="Arial Narrow"/>
          <w:sz w:val="24"/>
          <w:szCs w:val="24"/>
        </w:rPr>
        <w:tab/>
        <w:t>jelentősen megváltoztatja az ingatlanon belüli gépkocsi-forgalmat, illetve</w:t>
      </w:r>
    </w:p>
    <w:p w:rsidR="00A22C45" w:rsidRPr="00BD77B0" w:rsidRDefault="00A22C45" w:rsidP="00D012C5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bc)</w:t>
      </w:r>
      <w:r w:rsidRPr="00BD77B0">
        <w:rPr>
          <w:rFonts w:ascii="Arial Narrow" w:hAnsi="Arial Narrow"/>
          <w:sz w:val="24"/>
          <w:szCs w:val="24"/>
        </w:rPr>
        <w:tab/>
        <w:t>a jogszabályi előírásoknak megfelelően többlet-parkolóhelyek és/vagy rakodóhely kialakít</w:t>
      </w:r>
      <w:r w:rsidRPr="00BD77B0">
        <w:rPr>
          <w:rFonts w:ascii="Arial Narrow" w:hAnsi="Arial Narrow"/>
          <w:sz w:val="24"/>
          <w:szCs w:val="24"/>
        </w:rPr>
        <w:t>á</w:t>
      </w:r>
      <w:r w:rsidRPr="00BD77B0">
        <w:rPr>
          <w:rFonts w:ascii="Arial Narrow" w:hAnsi="Arial Narrow"/>
          <w:sz w:val="24"/>
          <w:szCs w:val="24"/>
        </w:rPr>
        <w:t>sát teszi szükségessé,</w:t>
      </w:r>
    </w:p>
    <w:p w:rsidR="00A22C45" w:rsidRPr="00BD77B0" w:rsidRDefault="00A22C45" w:rsidP="00FA203C">
      <w:pPr>
        <w:pStyle w:val="Listaszerbekezds"/>
        <w:numPr>
          <w:ilvl w:val="0"/>
          <w:numId w:val="14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érinti a közterület kialakítását, illetve a közterületen lévő bere</w:t>
      </w:r>
      <w:r>
        <w:rPr>
          <w:rFonts w:ascii="Arial Narrow" w:hAnsi="Arial Narrow"/>
          <w:sz w:val="24"/>
          <w:szCs w:val="24"/>
        </w:rPr>
        <w:t>ndezéseket vagy növényzetet, v</w:t>
      </w:r>
      <w:r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>la</w:t>
      </w:r>
      <w:r w:rsidRPr="00BD77B0">
        <w:rPr>
          <w:rFonts w:ascii="Arial Narrow" w:hAnsi="Arial Narrow"/>
          <w:sz w:val="24"/>
          <w:szCs w:val="24"/>
        </w:rPr>
        <w:t>mint ha</w:t>
      </w:r>
    </w:p>
    <w:p w:rsidR="00A22C45" w:rsidRPr="00BD77B0" w:rsidRDefault="00A22C45" w:rsidP="00FA203C">
      <w:pPr>
        <w:pStyle w:val="Listaszerbekezds"/>
        <w:numPr>
          <w:ilvl w:val="0"/>
          <w:numId w:val="14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érinti a kapcsolódó közterület közúti vagy gyalogos, illetve kerékpáros forgalmát, azok biztons</w:t>
      </w:r>
      <w:r w:rsidRPr="00BD77B0">
        <w:rPr>
          <w:rFonts w:ascii="Arial Narrow" w:hAnsi="Arial Narrow"/>
          <w:sz w:val="24"/>
          <w:szCs w:val="24"/>
        </w:rPr>
        <w:t>á</w:t>
      </w:r>
      <w:r w:rsidRPr="00BD77B0">
        <w:rPr>
          <w:rFonts w:ascii="Arial Narrow" w:hAnsi="Arial Narrow"/>
          <w:sz w:val="24"/>
          <w:szCs w:val="24"/>
        </w:rPr>
        <w:t xml:space="preserve">gát veszélyeztetheti. </w:t>
      </w:r>
    </w:p>
    <w:p w:rsidR="00A22C45" w:rsidRPr="00BD77B0" w:rsidRDefault="00A22C45" w:rsidP="00F72EBE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Településképi bejelentési eljárást kell lefolytatni továbbá minden olyan esetben, amikor településre</w:t>
      </w:r>
      <w:r w:rsidRPr="00BD77B0">
        <w:rPr>
          <w:rFonts w:ascii="Arial Narrow" w:hAnsi="Arial Narrow"/>
          <w:sz w:val="24"/>
          <w:szCs w:val="24"/>
        </w:rPr>
        <w:t>n</w:t>
      </w:r>
      <w:r w:rsidRPr="00BD77B0">
        <w:rPr>
          <w:rFonts w:ascii="Arial Narrow" w:hAnsi="Arial Narrow"/>
          <w:sz w:val="24"/>
          <w:szCs w:val="24"/>
        </w:rPr>
        <w:t>dezési eszköz a rendeltetés-módosítást feltételekhez</w:t>
      </w:r>
      <w:r>
        <w:rPr>
          <w:rFonts w:ascii="Arial Narrow" w:hAnsi="Arial Narrow"/>
          <w:sz w:val="24"/>
          <w:szCs w:val="24"/>
        </w:rPr>
        <w:t xml:space="preserve"> köti, illetve járulékos beavat</w:t>
      </w:r>
      <w:r w:rsidRPr="00BD77B0">
        <w:rPr>
          <w:rFonts w:ascii="Arial Narrow" w:hAnsi="Arial Narrow"/>
          <w:sz w:val="24"/>
          <w:szCs w:val="24"/>
        </w:rPr>
        <w:t>kozásokra vagy i</w:t>
      </w:r>
      <w:r w:rsidRPr="00BD77B0">
        <w:rPr>
          <w:rFonts w:ascii="Arial Narrow" w:hAnsi="Arial Narrow"/>
          <w:sz w:val="24"/>
          <w:szCs w:val="24"/>
        </w:rPr>
        <w:t>n</w:t>
      </w:r>
      <w:r w:rsidRPr="00BD77B0">
        <w:rPr>
          <w:rFonts w:ascii="Arial Narrow" w:hAnsi="Arial Narrow"/>
          <w:sz w:val="24"/>
          <w:szCs w:val="24"/>
        </w:rPr>
        <w:t>tézkedésre vonatkozó kötelezettséget ír elő.</w:t>
      </w:r>
    </w:p>
    <w:p w:rsidR="00A22C45" w:rsidRPr="00BD77B0" w:rsidRDefault="00A22C45" w:rsidP="00F72EBE">
      <w:pPr>
        <w:pStyle w:val="Listaszerbekezds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043412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5. §</w:t>
      </w:r>
    </w:p>
    <w:p w:rsidR="00A22C45" w:rsidRPr="00BD77B0" w:rsidRDefault="00A22C45" w:rsidP="00FA203C">
      <w:pPr>
        <w:pStyle w:val="Listaszerbekezds"/>
        <w:numPr>
          <w:ilvl w:val="0"/>
          <w:numId w:val="1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jelen rendelet előírásai szerint – a 2. § (1) bekezdésében foglalt területekre vonatkozóan – telep</w:t>
      </w:r>
      <w:r w:rsidRPr="00BD77B0">
        <w:rPr>
          <w:rFonts w:ascii="Arial Narrow" w:hAnsi="Arial Narrow"/>
          <w:sz w:val="24"/>
          <w:szCs w:val="24"/>
        </w:rPr>
        <w:t>ü</w:t>
      </w:r>
      <w:r w:rsidRPr="00BD77B0">
        <w:rPr>
          <w:rFonts w:ascii="Arial Narrow" w:hAnsi="Arial Narrow"/>
          <w:sz w:val="24"/>
          <w:szCs w:val="24"/>
        </w:rPr>
        <w:t xml:space="preserve">lésképi bejelentési eljárást kell lefolytatni </w:t>
      </w:r>
      <w:r w:rsidRPr="00BD77B0">
        <w:rPr>
          <w:rFonts w:ascii="Arial Narrow" w:hAnsi="Arial Narrow"/>
          <w:sz w:val="24"/>
          <w:szCs w:val="24"/>
          <w:lang w:eastAsia="hu-HU"/>
        </w:rPr>
        <w:t>az építésügyi és építésfelügyeleti hatósági eljárásokról és e</w:t>
      </w:r>
      <w:r w:rsidRPr="00BD77B0">
        <w:rPr>
          <w:rFonts w:ascii="Arial Narrow" w:hAnsi="Arial Narrow"/>
          <w:sz w:val="24"/>
          <w:szCs w:val="24"/>
          <w:lang w:eastAsia="hu-HU"/>
        </w:rPr>
        <w:t>l</w:t>
      </w:r>
      <w:r w:rsidRPr="00BD77B0">
        <w:rPr>
          <w:rFonts w:ascii="Arial Narrow" w:hAnsi="Arial Narrow"/>
          <w:sz w:val="24"/>
          <w:szCs w:val="24"/>
          <w:lang w:eastAsia="hu-HU"/>
        </w:rPr>
        <w:t xml:space="preserve">lenőrzésekről, valamint az építésügyi hatósági szolgáltatásról szóló </w:t>
      </w:r>
      <w:r w:rsidRPr="00BD77B0">
        <w:rPr>
          <w:rFonts w:ascii="Arial Narrow" w:hAnsi="Arial Narrow"/>
          <w:sz w:val="24"/>
          <w:szCs w:val="24"/>
        </w:rPr>
        <w:t>312/2012. (XI. 8.) Korm. rendelet szerint építésügyi hatósági engedélyezési eljáráshoz nem kötött reklám-elhelyezések közül</w:t>
      </w:r>
    </w:p>
    <w:p w:rsidR="00A22C45" w:rsidRPr="00BD77B0" w:rsidRDefault="00A22C45" w:rsidP="00F72EB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6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az építmények homlokzatára, az építési telek kerítésére, kerítéskapujára vagy támfalára rögzített </w:t>
      </w:r>
    </w:p>
    <w:p w:rsidR="00A22C45" w:rsidRPr="00BD77B0" w:rsidRDefault="00A22C45" w:rsidP="0086273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aa)</w:t>
      </w:r>
      <w:r w:rsidRPr="00BD77B0">
        <w:rPr>
          <w:rFonts w:ascii="Arial Narrow" w:hAnsi="Arial Narrow"/>
          <w:sz w:val="24"/>
          <w:szCs w:val="24"/>
        </w:rPr>
        <w:tab/>
        <w:t>cég- és címtábla, cégér vagy cégérszerű reklámtábla,</w:t>
      </w:r>
    </w:p>
    <w:p w:rsidR="00A22C45" w:rsidRPr="00BD77B0" w:rsidRDefault="00A22C45" w:rsidP="0086273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ab)</w:t>
      </w:r>
      <w:r w:rsidRPr="00BD77B0">
        <w:rPr>
          <w:rFonts w:ascii="Arial Narrow" w:hAnsi="Arial Narrow"/>
          <w:sz w:val="24"/>
          <w:szCs w:val="24"/>
        </w:rPr>
        <w:tab/>
        <w:t>egyedi tájékoztató tábla,</w:t>
      </w:r>
    </w:p>
    <w:p w:rsidR="00A22C45" w:rsidRPr="00BD77B0" w:rsidRDefault="00A22C45" w:rsidP="0086273C">
      <w:pPr>
        <w:ind w:left="1278" w:hanging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6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az építmények homlokzatára, az építési telek kerítésére, kerítéskapujára vagy támfalára rögzített, illetve közterületen elhelyezett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ba) hirdetőtábla, hirdetővitrin, reklámvitrin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bb)</w:t>
      </w:r>
      <w:r w:rsidRPr="00BD77B0">
        <w:rPr>
          <w:rFonts w:ascii="Arial Narrow" w:hAnsi="Arial Narrow"/>
          <w:sz w:val="24"/>
          <w:szCs w:val="24"/>
        </w:rPr>
        <w:tab/>
        <w:t>óriásplakát tartó-, illetve hordozó-berendezése,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bc)</w:t>
      </w:r>
      <w:r w:rsidRPr="00BD77B0">
        <w:rPr>
          <w:rFonts w:ascii="Arial Narrow" w:hAnsi="Arial Narrow"/>
          <w:sz w:val="24"/>
          <w:szCs w:val="24"/>
        </w:rPr>
        <w:tab/>
        <w:t>reklámtábla (hirdetőtábla),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6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közterületen vagy közhasználatú magánterületen elhelyezett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ca)</w:t>
      </w:r>
      <w:r w:rsidRPr="00BD77B0">
        <w:rPr>
          <w:rFonts w:ascii="Arial Narrow" w:hAnsi="Arial Narrow"/>
          <w:sz w:val="24"/>
          <w:szCs w:val="24"/>
        </w:rPr>
        <w:tab/>
        <w:t>hirdetőoszlop,</w:t>
      </w:r>
    </w:p>
    <w:p w:rsidR="00A22C45" w:rsidRPr="00BD77B0" w:rsidRDefault="00A22C45" w:rsidP="00AE5B8C">
      <w:pPr>
        <w:ind w:left="1278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cc)</w:t>
      </w:r>
      <w:r w:rsidRPr="00BD77B0">
        <w:rPr>
          <w:rFonts w:ascii="Arial Narrow" w:hAnsi="Arial Narrow"/>
          <w:sz w:val="24"/>
          <w:szCs w:val="24"/>
        </w:rPr>
        <w:tab/>
        <w:t>megállító tábla,</w:t>
      </w:r>
    </w:p>
    <w:p w:rsidR="00A22C45" w:rsidRPr="00BD77B0" w:rsidRDefault="00A22C45" w:rsidP="007732C1">
      <w:pPr>
        <w:ind w:left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lastRenderedPageBreak/>
        <w:t>elhelyezése esetén.</w:t>
      </w:r>
    </w:p>
    <w:p w:rsidR="00A22C45" w:rsidRPr="00BD77B0" w:rsidRDefault="00A22C45" w:rsidP="007732C1">
      <w:pPr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1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Az (1) bekezdésben felsorolt reklám-, illetve hirdető-berendezések kialakításával és elhelyezésével kapcsolatos szabályokat és követelményeket az Önkormányzat külön rendelete tartalmazza.</w:t>
      </w:r>
    </w:p>
    <w:p w:rsidR="00A22C45" w:rsidRPr="00BD77B0" w:rsidRDefault="00A22C45" w:rsidP="00FA203C">
      <w:pPr>
        <w:pStyle w:val="Listaszerbekezds"/>
        <w:numPr>
          <w:ilvl w:val="0"/>
          <w:numId w:val="1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Amennyiben az (1) bekezdésben felsorolt reklám-, illetve hirdető-berendezések elhelyezésére közt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>rületen kerül sor, a közterület-használati szerződés megkötésére csak a településképi bejelentési elj</w:t>
      </w:r>
      <w:r w:rsidRPr="00BD77B0">
        <w:rPr>
          <w:rFonts w:ascii="Arial Narrow" w:hAnsi="Arial Narrow"/>
          <w:sz w:val="24"/>
          <w:szCs w:val="24"/>
        </w:rPr>
        <w:t>á</w:t>
      </w:r>
      <w:r w:rsidRPr="00BD77B0">
        <w:rPr>
          <w:rFonts w:ascii="Arial Narrow" w:hAnsi="Arial Narrow"/>
          <w:sz w:val="24"/>
          <w:szCs w:val="24"/>
        </w:rPr>
        <w:t xml:space="preserve">rás lefolytatását követően, a bejelentés tudomásulvételét tartalmazó igazolás alapján, és az abban meghatározott kikötések figyelembevételével kerülhet sor. </w:t>
      </w: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2. A településképi bejelentési eljárás lefolytatása</w:t>
      </w:r>
    </w:p>
    <w:p w:rsidR="00A22C45" w:rsidRPr="00BD77B0" w:rsidRDefault="00A22C45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A22C45" w:rsidRPr="00BD77B0" w:rsidRDefault="00A22C45" w:rsidP="001C3A26">
      <w:pPr>
        <w:jc w:val="both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6. §</w:t>
      </w: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településképi bejelentési eljárás az ügyfél által a polgármesterhez benyújtott – papíralapú – bejele</w:t>
      </w:r>
      <w:r w:rsidRPr="00BD77B0">
        <w:rPr>
          <w:rFonts w:ascii="Arial Narrow" w:hAnsi="Arial Narrow"/>
          <w:sz w:val="24"/>
          <w:szCs w:val="24"/>
        </w:rPr>
        <w:t>n</w:t>
      </w:r>
      <w:r w:rsidRPr="00BD77B0">
        <w:rPr>
          <w:rFonts w:ascii="Arial Narrow" w:hAnsi="Arial Narrow"/>
          <w:sz w:val="24"/>
          <w:szCs w:val="24"/>
        </w:rPr>
        <w:t xml:space="preserve">tésre indul. A bejelentéshez papíralapú dokumentációt vagy a dokumentációt tartalmazó digitális adathordozót kell mellékelni. </w:t>
      </w:r>
    </w:p>
    <w:p w:rsidR="00A22C45" w:rsidRPr="00BD77B0" w:rsidRDefault="00A22C45" w:rsidP="00CC2C62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F4887" w:rsidRDefault="00A22C45" w:rsidP="00BF4887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dokumentációt megfelelő jogosultsággal rendelkez</w:t>
      </w:r>
      <w:r>
        <w:rPr>
          <w:rFonts w:ascii="Arial Narrow" w:hAnsi="Arial Narrow"/>
          <w:sz w:val="24"/>
          <w:szCs w:val="24"/>
        </w:rPr>
        <w:t xml:space="preserve">ő tervezőnek kell elkészítenie </w:t>
      </w:r>
      <w:r w:rsidRPr="00BF4887">
        <w:rPr>
          <w:rFonts w:ascii="Arial Narrow" w:hAnsi="Arial Narrow"/>
          <w:sz w:val="24"/>
          <w:szCs w:val="24"/>
        </w:rPr>
        <w:t>a 3§ (1) 1, 4, 6, 7, 8, 15, 18, 19 bekezdések és a (2) pontban meghatározott építési tevékenységek esetében.</w:t>
      </w:r>
    </w:p>
    <w:p w:rsidR="00A22C45" w:rsidRPr="00BD77B0" w:rsidRDefault="00A22C45" w:rsidP="00A5574F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dokumentáció műszaki tartalma </w:t>
      </w:r>
    </w:p>
    <w:p w:rsidR="00A22C45" w:rsidRPr="00BD77B0" w:rsidRDefault="00A22C45" w:rsidP="00A5574F">
      <w:pPr>
        <w:pStyle w:val="Listaszerbekezds"/>
        <w:numPr>
          <w:ilvl w:val="3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érintett homlokzat(ok)</w:t>
      </w:r>
    </w:p>
    <w:p w:rsidR="00A22C45" w:rsidRPr="00BD77B0" w:rsidRDefault="00A22C45" w:rsidP="00A5574F">
      <w:pPr>
        <w:pStyle w:val="Listaszerbekezds"/>
        <w:numPr>
          <w:ilvl w:val="3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Érintett alaprajz(ok) </w:t>
      </w:r>
    </w:p>
    <w:p w:rsidR="00A22C45" w:rsidRPr="00BD77B0" w:rsidRDefault="00A22C45" w:rsidP="00A5574F">
      <w:pPr>
        <w:pStyle w:val="Listaszerbekezds"/>
        <w:numPr>
          <w:ilvl w:val="3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Helyszínrajz, tereprajz</w:t>
      </w:r>
    </w:p>
    <w:p w:rsidR="00A22C45" w:rsidRPr="00BD77B0" w:rsidRDefault="00A22C45" w:rsidP="00A5574F">
      <w:pPr>
        <w:pStyle w:val="Listaszerbekezds"/>
        <w:numPr>
          <w:ilvl w:val="3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Műszaki leírás</w:t>
      </w:r>
    </w:p>
    <w:p w:rsidR="00A22C45" w:rsidRPr="00BD77B0" w:rsidRDefault="00A22C45" w:rsidP="00A5574F">
      <w:pPr>
        <w:pStyle w:val="Listaszerbekezds"/>
        <w:numPr>
          <w:ilvl w:val="3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Kiegészítő látványterv, fotó, fotomontázs</w:t>
      </w:r>
    </w:p>
    <w:p w:rsidR="00A22C45" w:rsidRPr="00BD77B0" w:rsidRDefault="00A22C45" w:rsidP="00D13D05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(3) pontban felsoroltak közül a településképi bejelentési dokumentációnak a 3§ (1) pontban felsorolt </w:t>
      </w:r>
    </w:p>
    <w:p w:rsidR="00A22C45" w:rsidRPr="00BD77B0" w:rsidRDefault="00993592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1,3,4,5</w:t>
      </w:r>
    </w:p>
    <w:p w:rsidR="00A22C45" w:rsidRPr="00BD77B0" w:rsidRDefault="00993592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1,4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1,2,3,4,5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1,2,3,4,5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1,2,3,4,5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</w:t>
      </w:r>
      <w:r w:rsidR="00993592">
        <w:rPr>
          <w:rFonts w:ascii="Arial Narrow" w:hAnsi="Arial Narrow"/>
          <w:sz w:val="24"/>
          <w:szCs w:val="24"/>
        </w:rPr>
        <w:t>2,</w:t>
      </w:r>
      <w:r w:rsidR="00A22C45" w:rsidRPr="00BD77B0">
        <w:rPr>
          <w:rFonts w:ascii="Arial Narrow" w:hAnsi="Arial Narrow"/>
          <w:sz w:val="24"/>
          <w:szCs w:val="24"/>
        </w:rPr>
        <w:t>3,4</w:t>
      </w:r>
      <w:r w:rsidR="00993592">
        <w:rPr>
          <w:rFonts w:ascii="Arial Narrow" w:hAnsi="Arial Narrow"/>
          <w:sz w:val="24"/>
          <w:szCs w:val="24"/>
        </w:rPr>
        <w:t>,5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3,4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</w:t>
      </w:r>
      <w:r w:rsidR="00993592">
        <w:rPr>
          <w:rFonts w:ascii="Arial Narrow" w:hAnsi="Arial Narrow"/>
          <w:sz w:val="24"/>
          <w:szCs w:val="24"/>
        </w:rPr>
        <w:t>. esetben:</w:t>
      </w:r>
      <w:r w:rsidR="00993592">
        <w:rPr>
          <w:rFonts w:ascii="Arial Narrow" w:hAnsi="Arial Narrow"/>
          <w:sz w:val="24"/>
          <w:szCs w:val="24"/>
        </w:rPr>
        <w:tab/>
        <w:t>1,3,4</w:t>
      </w:r>
    </w:p>
    <w:p w:rsidR="00A22C45" w:rsidRPr="00BD77B0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</w:t>
      </w:r>
      <w:r w:rsidR="00993592">
        <w:rPr>
          <w:rFonts w:ascii="Arial Narrow" w:hAnsi="Arial Narrow"/>
          <w:sz w:val="24"/>
          <w:szCs w:val="24"/>
        </w:rPr>
        <w:t>. esetben</w:t>
      </w:r>
      <w:r w:rsidR="00A22C45" w:rsidRPr="00BD77B0">
        <w:rPr>
          <w:rFonts w:ascii="Arial Narrow" w:hAnsi="Arial Narrow"/>
          <w:sz w:val="24"/>
          <w:szCs w:val="24"/>
        </w:rPr>
        <w:t>:</w:t>
      </w:r>
      <w:r w:rsidR="00A22C45" w:rsidRPr="00BD77B0">
        <w:rPr>
          <w:rFonts w:ascii="Arial Narrow" w:hAnsi="Arial Narrow"/>
          <w:sz w:val="24"/>
          <w:szCs w:val="24"/>
        </w:rPr>
        <w:tab/>
        <w:t>1,3,4,5</w:t>
      </w:r>
    </w:p>
    <w:p w:rsidR="00A22C45" w:rsidRDefault="00E46FAE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</w:t>
      </w:r>
      <w:r w:rsidR="00993592">
        <w:rPr>
          <w:rFonts w:ascii="Arial Narrow" w:hAnsi="Arial Narrow"/>
          <w:sz w:val="24"/>
          <w:szCs w:val="24"/>
        </w:rPr>
        <w:t>. esetben:</w:t>
      </w:r>
      <w:r w:rsidR="00993592">
        <w:rPr>
          <w:rFonts w:ascii="Arial Narrow" w:hAnsi="Arial Narrow"/>
          <w:sz w:val="24"/>
          <w:szCs w:val="24"/>
        </w:rPr>
        <w:tab/>
        <w:t>1</w:t>
      </w:r>
      <w:r w:rsidR="00A22C45" w:rsidRPr="00BD77B0">
        <w:rPr>
          <w:rFonts w:ascii="Arial Narrow" w:hAnsi="Arial Narrow"/>
          <w:sz w:val="24"/>
          <w:szCs w:val="24"/>
        </w:rPr>
        <w:t>,3,4,5</w:t>
      </w:r>
    </w:p>
    <w:p w:rsidR="00993592" w:rsidRDefault="00993592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11. esetben:</w:t>
      </w:r>
      <w:r>
        <w:rPr>
          <w:rFonts w:ascii="Arial Narrow" w:hAnsi="Arial Narrow"/>
          <w:sz w:val="24"/>
          <w:szCs w:val="24"/>
        </w:rPr>
        <w:tab/>
        <w:t>1,</w:t>
      </w:r>
      <w:r w:rsidRPr="00BD77B0">
        <w:rPr>
          <w:rFonts w:ascii="Arial Narrow" w:hAnsi="Arial Narrow"/>
          <w:sz w:val="24"/>
          <w:szCs w:val="24"/>
        </w:rPr>
        <w:t>3,4,5</w:t>
      </w:r>
    </w:p>
    <w:p w:rsidR="00993592" w:rsidRPr="00BD77B0" w:rsidRDefault="00993592" w:rsidP="00D13D05">
      <w:pPr>
        <w:pStyle w:val="Listaszerbekezds"/>
        <w:ind w:left="213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12. esetben:</w:t>
      </w:r>
      <w:r>
        <w:rPr>
          <w:rFonts w:ascii="Arial Narrow" w:hAnsi="Arial Narrow"/>
          <w:sz w:val="24"/>
          <w:szCs w:val="24"/>
        </w:rPr>
        <w:tab/>
      </w:r>
      <w:r w:rsidRPr="00BD77B0">
        <w:rPr>
          <w:rFonts w:ascii="Arial Narrow" w:hAnsi="Arial Narrow"/>
          <w:sz w:val="24"/>
          <w:szCs w:val="24"/>
        </w:rPr>
        <w:t>1,2,3,4,5</w:t>
      </w:r>
    </w:p>
    <w:p w:rsidR="00993592" w:rsidRDefault="00A22C45" w:rsidP="0089000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ab/>
      </w:r>
    </w:p>
    <w:p w:rsidR="00A22C45" w:rsidRPr="00BD77B0" w:rsidRDefault="00A22C45" w:rsidP="0089000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munkarészeket kell tartalmaznia.</w:t>
      </w:r>
    </w:p>
    <w:p w:rsidR="00A22C45" w:rsidRPr="00BD77B0" w:rsidRDefault="00A22C45" w:rsidP="0089000E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3. § (1) bekezdés valamint a 4. § szerinti eljárásért az építtetőnek, illetve a tervezőnek igazgatási szolgáltatási díjat nem kell fizetnie.</w:t>
      </w:r>
    </w:p>
    <w:p w:rsidR="00A22C45" w:rsidRPr="00BD77B0" w:rsidRDefault="00A22C45" w:rsidP="00CC2C62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3-5. § szerinti tevékenység a bejelentés alapján – az (5) bekezdés szerinti igazolás birtokában, az abban foglalt esetleges kikötések figyelembevételével – megkezdhető, ha ahhoz más hatósági eng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>dély nem szükséges.</w:t>
      </w:r>
    </w:p>
    <w:p w:rsidR="00A22C45" w:rsidRPr="00BD77B0" w:rsidRDefault="00A22C45" w:rsidP="00CC2C62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polgármester </w:t>
      </w:r>
      <w:r w:rsidRPr="00BD77B0">
        <w:rPr>
          <w:rFonts w:ascii="Arial Narrow" w:hAnsi="Arial Narrow"/>
          <w:iCs/>
          <w:sz w:val="24"/>
          <w:szCs w:val="24"/>
        </w:rPr>
        <w:t xml:space="preserve">a tervezett építési tevékenységet, reklámelhelyezést vagy rendeltetésváltoztatást – kikötéssel vagy anélkül – </w:t>
      </w:r>
      <w:r w:rsidRPr="00BD77B0">
        <w:rPr>
          <w:rFonts w:ascii="Arial Narrow" w:hAnsi="Arial Narrow"/>
          <w:sz w:val="24"/>
          <w:szCs w:val="24"/>
        </w:rPr>
        <w:t>tudomásul veszi és a bejelentőt erről a tényről igazolás megküldésével ért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 xml:space="preserve">síti, ha a bejelentés </w:t>
      </w:r>
    </w:p>
    <w:p w:rsidR="00A22C45" w:rsidRPr="00BD77B0" w:rsidRDefault="00A22C45" w:rsidP="00FA203C">
      <w:pPr>
        <w:pStyle w:val="Listaszerbekezds"/>
        <w:numPr>
          <w:ilvl w:val="0"/>
          <w:numId w:val="19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lastRenderedPageBreak/>
        <w:t>megfelel a településfejlesztési koncepcióról, az integrált településfejlesztési stratégiáról és a tel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>pülésrendezési eszközökről, valamint egyes településrendezési sajátos jogintézményekről szóló 314/2012. (XI. 8.) Korm. rendeletben meghatározott, továbbá – a csatolandó dokumentációt ill</w:t>
      </w:r>
      <w:r w:rsidRPr="00BD77B0">
        <w:rPr>
          <w:rFonts w:ascii="Arial Narrow" w:hAnsi="Arial Narrow"/>
          <w:sz w:val="24"/>
          <w:szCs w:val="24"/>
        </w:rPr>
        <w:t>e</w:t>
      </w:r>
      <w:r w:rsidRPr="00BD77B0">
        <w:rPr>
          <w:rFonts w:ascii="Arial Narrow" w:hAnsi="Arial Narrow"/>
          <w:sz w:val="24"/>
          <w:szCs w:val="24"/>
        </w:rPr>
        <w:t>tően – a (2) bekezdésben előírt követelményeknek,</w:t>
      </w:r>
    </w:p>
    <w:p w:rsidR="00A22C45" w:rsidRPr="00BD77B0" w:rsidRDefault="00A22C45" w:rsidP="00FA203C">
      <w:pPr>
        <w:pStyle w:val="Listaszerbekezds"/>
        <w:numPr>
          <w:ilvl w:val="0"/>
          <w:numId w:val="19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tervezett építési tevékenység, illetve reklám illeszkedik a településképbe,</w:t>
      </w:r>
    </w:p>
    <w:p w:rsidR="00A22C45" w:rsidRPr="00BD77B0" w:rsidRDefault="00A22C45" w:rsidP="00FA203C">
      <w:pPr>
        <w:pStyle w:val="Listaszerbekezds"/>
        <w:numPr>
          <w:ilvl w:val="0"/>
          <w:numId w:val="19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tervezett rendeltetés-változás illeszkedik a szomszédos és a környező beépítés sajátossága</w:t>
      </w:r>
      <w:r w:rsidRPr="00BD77B0">
        <w:rPr>
          <w:rFonts w:ascii="Arial Narrow" w:hAnsi="Arial Narrow"/>
          <w:sz w:val="24"/>
          <w:szCs w:val="24"/>
        </w:rPr>
        <w:t>i</w:t>
      </w:r>
      <w:r w:rsidRPr="00BD77B0">
        <w:rPr>
          <w:rFonts w:ascii="Arial Narrow" w:hAnsi="Arial Narrow"/>
          <w:sz w:val="24"/>
          <w:szCs w:val="24"/>
        </w:rPr>
        <w:t>hoz, azok, valamint a határoló közterületek rendeltetésszerű és biztonságos használatát indok</w:t>
      </w:r>
      <w:r w:rsidRPr="00BD77B0">
        <w:rPr>
          <w:rFonts w:ascii="Arial Narrow" w:hAnsi="Arial Narrow"/>
          <w:sz w:val="24"/>
          <w:szCs w:val="24"/>
        </w:rPr>
        <w:t>o</w:t>
      </w:r>
      <w:r w:rsidRPr="00BD77B0">
        <w:rPr>
          <w:rFonts w:ascii="Arial Narrow" w:hAnsi="Arial Narrow"/>
          <w:sz w:val="24"/>
          <w:szCs w:val="24"/>
        </w:rPr>
        <w:t>latlan mértékben nem zavarja, illetve nem korlátozza.</w:t>
      </w:r>
    </w:p>
    <w:p w:rsidR="00A22C45" w:rsidRPr="00BD77B0" w:rsidRDefault="00A22C45" w:rsidP="00CC2C62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polgármester </w:t>
      </w:r>
      <w:r w:rsidRPr="00BD77B0">
        <w:rPr>
          <w:rFonts w:ascii="Arial Narrow" w:hAnsi="Arial Narrow"/>
          <w:iCs/>
          <w:sz w:val="24"/>
          <w:szCs w:val="24"/>
        </w:rPr>
        <w:t>megtiltja a bejelentett építési tevékenység, reklámelhelyezés vagy rendeltetésváltozt</w:t>
      </w:r>
      <w:r w:rsidRPr="00BD77B0">
        <w:rPr>
          <w:rFonts w:ascii="Arial Narrow" w:hAnsi="Arial Narrow"/>
          <w:iCs/>
          <w:sz w:val="24"/>
          <w:szCs w:val="24"/>
        </w:rPr>
        <w:t>a</w:t>
      </w:r>
      <w:r w:rsidRPr="00BD77B0">
        <w:rPr>
          <w:rFonts w:ascii="Arial Narrow" w:hAnsi="Arial Narrow"/>
          <w:iCs/>
          <w:sz w:val="24"/>
          <w:szCs w:val="24"/>
        </w:rPr>
        <w:t>tás megkezdését és</w:t>
      </w:r>
      <w:r w:rsidRPr="00BD77B0">
        <w:rPr>
          <w:rFonts w:ascii="Arial Narrow" w:hAnsi="Arial Narrow"/>
          <w:sz w:val="24"/>
          <w:szCs w:val="24"/>
        </w:rPr>
        <w:t xml:space="preserve"> – a megtiltás indokainak ismertetése mellett – figyelmezteti a bejelentőt a tev</w:t>
      </w:r>
      <w:r w:rsidRPr="00BD77B0">
        <w:rPr>
          <w:rFonts w:ascii="Arial Narrow" w:hAnsi="Arial Narrow"/>
          <w:sz w:val="24"/>
          <w:szCs w:val="24"/>
        </w:rPr>
        <w:t>é</w:t>
      </w:r>
      <w:r w:rsidRPr="00BD77B0">
        <w:rPr>
          <w:rFonts w:ascii="Arial Narrow" w:hAnsi="Arial Narrow"/>
          <w:sz w:val="24"/>
          <w:szCs w:val="24"/>
        </w:rPr>
        <w:t xml:space="preserve">kenység bejelentés nélküli elkezdésének és folytatásának jogkövetkezményeire, ha a bejelentés </w:t>
      </w:r>
    </w:p>
    <w:p w:rsidR="00A22C45" w:rsidRPr="00BD77B0" w:rsidRDefault="00A22C45" w:rsidP="00FA203C">
      <w:pPr>
        <w:pStyle w:val="Listaszerbekezds"/>
        <w:numPr>
          <w:ilvl w:val="0"/>
          <w:numId w:val="2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nem felel meg a településfejlesztési koncepcióról, az integrált településfejlesztési stratégiáról és a településrendezési eszközökről, valamint egyes településrendezési sajátos jogintézményekről szóló 314/2012. (XI. 8.) Korm. rendeletben meghatározott, továbbá – a csatolandó dokumentációt illetően – a (2), (3) és(4) bekezdésben előírt követelményeknek,</w:t>
      </w:r>
    </w:p>
    <w:p w:rsidR="00A22C45" w:rsidRPr="00BD77B0" w:rsidRDefault="00A22C45" w:rsidP="00FA203C">
      <w:pPr>
        <w:pStyle w:val="Listaszerbekezds"/>
        <w:numPr>
          <w:ilvl w:val="0"/>
          <w:numId w:val="2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a tervezett építési tevékenység, illetve reklám nem illeszkedik a településképbe, </w:t>
      </w:r>
    </w:p>
    <w:p w:rsidR="00A22C45" w:rsidRPr="00BD77B0" w:rsidRDefault="00A22C45" w:rsidP="00FA203C">
      <w:pPr>
        <w:pStyle w:val="Listaszerbekezds"/>
        <w:numPr>
          <w:ilvl w:val="0"/>
          <w:numId w:val="2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tervezett rendeltetés-változás nem illeszkedik a szomszédos és a környező beépítés sajáto</w:t>
      </w:r>
      <w:r w:rsidRPr="00BD77B0">
        <w:rPr>
          <w:rFonts w:ascii="Arial Narrow" w:hAnsi="Arial Narrow"/>
          <w:sz w:val="24"/>
          <w:szCs w:val="24"/>
        </w:rPr>
        <w:t>s</w:t>
      </w:r>
      <w:r w:rsidRPr="00BD77B0">
        <w:rPr>
          <w:rFonts w:ascii="Arial Narrow" w:hAnsi="Arial Narrow"/>
          <w:sz w:val="24"/>
          <w:szCs w:val="24"/>
        </w:rPr>
        <w:t>ságaihoz, illetve ha a bejelentés és az ahhoz csatolt dokumentáció nem igazolja, hogy az új re</w:t>
      </w:r>
      <w:r w:rsidRPr="00BD77B0">
        <w:rPr>
          <w:rFonts w:ascii="Arial Narrow" w:hAnsi="Arial Narrow"/>
          <w:sz w:val="24"/>
          <w:szCs w:val="24"/>
        </w:rPr>
        <w:t>n</w:t>
      </w:r>
      <w:r w:rsidRPr="00BD77B0">
        <w:rPr>
          <w:rFonts w:ascii="Arial Narrow" w:hAnsi="Arial Narrow"/>
          <w:sz w:val="24"/>
          <w:szCs w:val="24"/>
        </w:rPr>
        <w:t>deltetés a környező ingatlanok, valamint a határoló közterületek rendeltetésszerű és biztonságos használatát indokolatlan mértékben nem zavarja, illetve nem korlátozza.</w:t>
      </w:r>
    </w:p>
    <w:p w:rsidR="00A22C45" w:rsidRPr="00BD77B0" w:rsidRDefault="00A22C45" w:rsidP="00CC2C62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  <w:u w:val="single"/>
        </w:rPr>
      </w:pPr>
      <w:r w:rsidRPr="00BD77B0">
        <w:rPr>
          <w:rFonts w:ascii="Arial Narrow" w:hAnsi="Arial Narrow"/>
          <w:sz w:val="24"/>
          <w:szCs w:val="24"/>
        </w:rPr>
        <w:t>A településképi bejelentés tudomásul vételét tartalmazó igazolást, illetve a tudomásulvétel megtag</w:t>
      </w:r>
      <w:r w:rsidRPr="00BD77B0">
        <w:rPr>
          <w:rFonts w:ascii="Arial Narrow" w:hAnsi="Arial Narrow"/>
          <w:sz w:val="24"/>
          <w:szCs w:val="24"/>
        </w:rPr>
        <w:t>a</w:t>
      </w:r>
      <w:r w:rsidRPr="00BD77B0">
        <w:rPr>
          <w:rFonts w:ascii="Arial Narrow" w:hAnsi="Arial Narrow"/>
          <w:sz w:val="24"/>
          <w:szCs w:val="24"/>
        </w:rPr>
        <w:t xml:space="preserve">dását tartalmazó határozatot a polgármester a </w:t>
      </w:r>
      <w:r>
        <w:rPr>
          <w:rFonts w:ascii="Arial Narrow" w:hAnsi="Arial Narrow"/>
          <w:b/>
          <w:sz w:val="24"/>
          <w:szCs w:val="24"/>
        </w:rPr>
        <w:t>bejelentés iktatásától</w:t>
      </w:r>
      <w:r w:rsidR="00993592">
        <w:rPr>
          <w:rFonts w:ascii="Arial Narrow" w:hAnsi="Arial Narrow"/>
          <w:b/>
          <w:sz w:val="24"/>
          <w:szCs w:val="24"/>
        </w:rPr>
        <w:t xml:space="preserve"> számított 15</w:t>
      </w:r>
      <w:r w:rsidRPr="00BF4887">
        <w:rPr>
          <w:rFonts w:ascii="Arial Narrow" w:hAnsi="Arial Narrow"/>
          <w:b/>
          <w:sz w:val="24"/>
          <w:szCs w:val="24"/>
        </w:rPr>
        <w:t xml:space="preserve"> napon belül adja ki.</w:t>
      </w:r>
    </w:p>
    <w:p w:rsidR="00A22C45" w:rsidRPr="00BD77B0" w:rsidRDefault="00A22C45" w:rsidP="00CC2C62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A203C">
      <w:pPr>
        <w:pStyle w:val="Listaszerbekezds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polgármesternek a településképi bejelentéssel kapcsolatos döntését a főépítész készíti elő.</w:t>
      </w:r>
    </w:p>
    <w:p w:rsidR="000C5405" w:rsidRDefault="000C5405" w:rsidP="00EF7E88">
      <w:pPr>
        <w:jc w:val="both"/>
        <w:rPr>
          <w:rFonts w:ascii="Arial Narrow" w:hAnsi="Arial Narrow"/>
          <w:b/>
          <w:sz w:val="24"/>
          <w:szCs w:val="24"/>
        </w:rPr>
      </w:pPr>
    </w:p>
    <w:p w:rsidR="00A22C45" w:rsidRPr="000C5405" w:rsidRDefault="000C5405" w:rsidP="00EF7E88">
      <w:pPr>
        <w:jc w:val="both"/>
        <w:rPr>
          <w:rFonts w:ascii="Arial Narrow" w:hAnsi="Arial Narrow"/>
          <w:b/>
          <w:sz w:val="24"/>
          <w:szCs w:val="24"/>
        </w:rPr>
      </w:pPr>
      <w:r w:rsidRPr="000C5405">
        <w:rPr>
          <w:rFonts w:ascii="Arial Narrow" w:hAnsi="Arial Narrow"/>
          <w:b/>
          <w:sz w:val="24"/>
          <w:szCs w:val="24"/>
        </w:rPr>
        <w:t>7.§.</w:t>
      </w:r>
    </w:p>
    <w:p w:rsidR="000C5405" w:rsidRPr="000C5405" w:rsidRDefault="000C5405" w:rsidP="000C5405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0C5405">
        <w:rPr>
          <w:rFonts w:ascii="Arial Narrow" w:hAnsi="Arial Narrow"/>
          <w:sz w:val="24"/>
          <w:szCs w:val="24"/>
        </w:rPr>
        <w:t>A bejelentés elmulasztása, vagy a polgármester döntésének megszegése esetén e magatartás megszeg</w:t>
      </w:r>
      <w:r w:rsidRPr="000C5405">
        <w:rPr>
          <w:rFonts w:ascii="Arial Narrow" w:hAnsi="Arial Narrow"/>
          <w:sz w:val="24"/>
          <w:szCs w:val="24"/>
        </w:rPr>
        <w:t>ő</w:t>
      </w:r>
      <w:r w:rsidRPr="000C5405">
        <w:rPr>
          <w:rFonts w:ascii="Arial Narrow" w:hAnsi="Arial Narrow"/>
          <w:sz w:val="24"/>
          <w:szCs w:val="24"/>
        </w:rPr>
        <w:t xml:space="preserve">jével szemben 50 000 forint </w:t>
      </w:r>
      <w:r w:rsidRPr="000C5405">
        <w:rPr>
          <w:rFonts w:ascii="Arial Narrow" w:hAnsi="Arial Narrow"/>
          <w:bCs/>
          <w:sz w:val="24"/>
          <w:szCs w:val="24"/>
        </w:rPr>
        <w:t xml:space="preserve">összegű </w:t>
      </w:r>
      <w:r w:rsidRPr="000C5405">
        <w:rPr>
          <w:rFonts w:ascii="Arial Narrow" w:hAnsi="Arial Narrow"/>
          <w:sz w:val="24"/>
          <w:szCs w:val="24"/>
        </w:rPr>
        <w:t>pénzbírság szabható ki.</w:t>
      </w:r>
    </w:p>
    <w:p w:rsidR="000C5405" w:rsidRPr="00BD77B0" w:rsidRDefault="000C5405" w:rsidP="00EF7E88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A22C45" w:rsidP="00FE266B">
      <w:pPr>
        <w:jc w:val="center"/>
        <w:rPr>
          <w:rFonts w:ascii="Arial Narrow" w:hAnsi="Arial Narrow"/>
          <w:b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III. FEJEZET</w:t>
      </w:r>
    </w:p>
    <w:p w:rsidR="00A22C45" w:rsidRPr="00BD77B0" w:rsidRDefault="00A22C45" w:rsidP="00FE266B">
      <w:pPr>
        <w:jc w:val="center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b/>
          <w:sz w:val="24"/>
          <w:szCs w:val="24"/>
        </w:rPr>
        <w:t>ZÁRÓ RENDELKEZÉSEK</w:t>
      </w:r>
    </w:p>
    <w:p w:rsidR="00A22C45" w:rsidRPr="00BD77B0" w:rsidRDefault="00A22C45" w:rsidP="00067C0C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0C5405" w:rsidP="00067C0C">
      <w:pPr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8</w:t>
      </w:r>
      <w:r w:rsidR="00A22C45" w:rsidRPr="00BD77B0">
        <w:rPr>
          <w:rFonts w:ascii="Arial Narrow" w:hAnsi="Arial Narrow"/>
          <w:b/>
          <w:sz w:val="24"/>
          <w:szCs w:val="24"/>
        </w:rPr>
        <w:t>. §</w:t>
      </w:r>
    </w:p>
    <w:p w:rsidR="00A22C45" w:rsidRPr="00BD77B0" w:rsidRDefault="00A22C45" w:rsidP="002B170A">
      <w:pPr>
        <w:pStyle w:val="Listaszerbekezds"/>
        <w:numPr>
          <w:ilvl w:val="0"/>
          <w:numId w:val="2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Ez a rendelet</w:t>
      </w:r>
      <w:r w:rsidR="002B1F51">
        <w:rPr>
          <w:rFonts w:ascii="Arial Narrow" w:hAnsi="Arial Narrow"/>
          <w:sz w:val="24"/>
          <w:szCs w:val="24"/>
        </w:rPr>
        <w:t xml:space="preserve"> a kihirdetését követően- 2013.</w:t>
      </w:r>
      <w:r w:rsidRPr="00BD77B0">
        <w:rPr>
          <w:rFonts w:ascii="Arial Narrow" w:hAnsi="Arial Narrow"/>
          <w:sz w:val="24"/>
          <w:szCs w:val="24"/>
        </w:rPr>
        <w:t>.</w:t>
      </w:r>
      <w:r w:rsidR="002B1F51">
        <w:rPr>
          <w:rFonts w:ascii="Arial Narrow" w:hAnsi="Arial Narrow"/>
          <w:sz w:val="24"/>
          <w:szCs w:val="24"/>
        </w:rPr>
        <w:t xml:space="preserve">szeptember </w:t>
      </w:r>
      <w:r w:rsidRPr="00BD77B0">
        <w:rPr>
          <w:rFonts w:ascii="Arial Narrow" w:hAnsi="Arial Narrow"/>
          <w:sz w:val="24"/>
          <w:szCs w:val="24"/>
        </w:rPr>
        <w:t xml:space="preserve">hó </w:t>
      </w:r>
      <w:r w:rsidR="002B1F51">
        <w:rPr>
          <w:rFonts w:ascii="Arial Narrow" w:hAnsi="Arial Narrow"/>
          <w:sz w:val="24"/>
          <w:szCs w:val="24"/>
        </w:rPr>
        <w:t>1.</w:t>
      </w:r>
      <w:r w:rsidRPr="00BD77B0">
        <w:rPr>
          <w:rFonts w:ascii="Arial Narrow" w:hAnsi="Arial Narrow"/>
          <w:sz w:val="24"/>
          <w:szCs w:val="24"/>
        </w:rPr>
        <w:t xml:space="preserve"> napján - lép hatályba.</w:t>
      </w:r>
    </w:p>
    <w:p w:rsidR="00A22C45" w:rsidRPr="00BD77B0" w:rsidRDefault="00A22C45" w:rsidP="002B170A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       kihirdetéséről a jegyző a helyben szokásos módon gondoskodik.</w:t>
      </w:r>
    </w:p>
    <w:p w:rsidR="00A22C45" w:rsidRPr="00BD77B0" w:rsidRDefault="00A22C45" w:rsidP="002B170A">
      <w:pPr>
        <w:pStyle w:val="Listaszerbekezds"/>
        <w:numPr>
          <w:ilvl w:val="0"/>
          <w:numId w:val="2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 rendeletben foglalt szabályokat  a hatályba lépést követően indult eljárások során kell</w:t>
      </w:r>
    </w:p>
    <w:p w:rsidR="00A22C45" w:rsidRPr="00BD77B0" w:rsidRDefault="00A22C45" w:rsidP="002B170A">
      <w:pPr>
        <w:ind w:left="426"/>
        <w:jc w:val="both"/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>alkalmazni .</w:t>
      </w:r>
    </w:p>
    <w:p w:rsidR="00A22C45" w:rsidRPr="00BD77B0" w:rsidRDefault="00A22C45" w:rsidP="002B170A">
      <w:pPr>
        <w:jc w:val="both"/>
        <w:rPr>
          <w:rFonts w:ascii="Arial Narrow" w:hAnsi="Arial Narrow"/>
          <w:sz w:val="24"/>
          <w:szCs w:val="24"/>
        </w:rPr>
      </w:pPr>
    </w:p>
    <w:p w:rsidR="00A22C45" w:rsidRPr="00BD77B0" w:rsidRDefault="00633AD7" w:rsidP="00633AD7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Kmf.</w:t>
      </w:r>
    </w:p>
    <w:tbl>
      <w:tblPr>
        <w:tblW w:w="9356" w:type="dxa"/>
        <w:jc w:val="center"/>
        <w:tblLook w:val="00A0"/>
      </w:tblPr>
      <w:tblGrid>
        <w:gridCol w:w="4678"/>
        <w:gridCol w:w="4678"/>
      </w:tblGrid>
      <w:tr w:rsidR="00A22C45" w:rsidRPr="00BD77B0" w:rsidTr="003B7398">
        <w:trPr>
          <w:jc w:val="center"/>
        </w:trPr>
        <w:tc>
          <w:tcPr>
            <w:tcW w:w="4678" w:type="dxa"/>
            <w:vAlign w:val="center"/>
          </w:tcPr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Bukodi Károly</w:t>
            </w:r>
          </w:p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polgármester</w:t>
            </w:r>
          </w:p>
        </w:tc>
        <w:tc>
          <w:tcPr>
            <w:tcW w:w="4678" w:type="dxa"/>
            <w:vAlign w:val="center"/>
          </w:tcPr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Dr. Szabó György</w:t>
            </w:r>
          </w:p>
          <w:p w:rsidR="00A22C45" w:rsidRPr="00BD77B0" w:rsidRDefault="00A22C45" w:rsidP="003B739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77B0">
              <w:rPr>
                <w:rFonts w:ascii="Arial Narrow" w:hAnsi="Arial Narrow"/>
                <w:sz w:val="24"/>
                <w:szCs w:val="24"/>
              </w:rPr>
              <w:t>jegyző</w:t>
            </w:r>
          </w:p>
        </w:tc>
      </w:tr>
    </w:tbl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</w:p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</w:p>
    <w:p w:rsidR="00A22C45" w:rsidRPr="00BD77B0" w:rsidRDefault="00A22C45" w:rsidP="002B170A">
      <w:pPr>
        <w:rPr>
          <w:rFonts w:ascii="Arial Narrow" w:hAnsi="Arial Narrow"/>
          <w:sz w:val="24"/>
          <w:szCs w:val="24"/>
        </w:rPr>
      </w:pPr>
      <w:r w:rsidRPr="00BD77B0">
        <w:rPr>
          <w:rFonts w:ascii="Arial Narrow" w:hAnsi="Arial Narrow"/>
          <w:sz w:val="24"/>
          <w:szCs w:val="24"/>
        </w:rPr>
        <w:t xml:space="preserve">Kihirdetve: 2013. </w:t>
      </w:r>
      <w:r w:rsidR="00633AD7">
        <w:rPr>
          <w:rFonts w:ascii="Arial Narrow" w:hAnsi="Arial Narrow"/>
          <w:sz w:val="24"/>
          <w:szCs w:val="24"/>
        </w:rPr>
        <w:t>június 27.</w:t>
      </w:r>
    </w:p>
    <w:p w:rsidR="00A22C45" w:rsidRPr="0089000E" w:rsidRDefault="00A22C45" w:rsidP="000C5405">
      <w:pPr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sectPr w:rsidR="00A22C45" w:rsidRPr="0089000E" w:rsidSect="00EF7E88">
      <w:headerReference w:type="default" r:id="rId7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94D" w:rsidRDefault="00A7094D" w:rsidP="00671322">
      <w:r>
        <w:separator/>
      </w:r>
    </w:p>
  </w:endnote>
  <w:endnote w:type="continuationSeparator" w:id="1">
    <w:p w:rsidR="00A7094D" w:rsidRDefault="00A7094D" w:rsidP="00671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94D" w:rsidRDefault="00A7094D" w:rsidP="00671322">
      <w:r>
        <w:separator/>
      </w:r>
    </w:p>
  </w:footnote>
  <w:footnote w:type="continuationSeparator" w:id="1">
    <w:p w:rsidR="00A7094D" w:rsidRDefault="00A7094D" w:rsidP="00671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45" w:rsidRDefault="00E81EDC">
    <w:pPr>
      <w:pStyle w:val="lfej"/>
      <w:jc w:val="center"/>
    </w:pPr>
    <w:r>
      <w:rPr>
        <w:noProof/>
      </w:rPr>
    </w:r>
    <w:r>
      <w:rPr>
        <w:noProof/>
      </w:rPr>
      <w:pict>
        <v:group id="Csoport 41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0Xb676AwAAqwwAAA4AAAAAAAAAAAAAAAAALgIA&#10;AGRycy9lMm9Eb2MueG1sUEsBAi0AFAAGAAgAAAAhANf/s3/cAAAAAwEAAA8AAAAAAAAAAAAAAAAA&#10;VAYAAGRycy9kb3ducmV2LnhtbFBLBQYAAAAABAAEAPMAAABdBwAAAAA=&#10;">
          <v:roundrect id="AutoShape 42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<v:roundrect id="AutoShape 43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<v:textbox inset="0,0,0,0">
              <w:txbxContent>
                <w:p w:rsidR="00A22C45" w:rsidRPr="00671322" w:rsidRDefault="00E81EDC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671322">
                    <w:rPr>
                      <w:rFonts w:ascii="Century Gothic" w:hAnsi="Century Gothic"/>
                    </w:rPr>
                    <w:fldChar w:fldCharType="begin"/>
                  </w:r>
                  <w:r w:rsidR="00A22C45" w:rsidRPr="00671322">
                    <w:rPr>
                      <w:rFonts w:ascii="Century Gothic" w:hAnsi="Century Gothic"/>
                    </w:rPr>
                    <w:instrText>PAGE    \* MERGEFORMAT</w:instrText>
                  </w:r>
                  <w:r w:rsidRPr="00671322">
                    <w:rPr>
                      <w:rFonts w:ascii="Century Gothic" w:hAnsi="Century Gothic"/>
                    </w:rPr>
                    <w:fldChar w:fldCharType="separate"/>
                  </w:r>
                  <w:r w:rsidR="0018359B" w:rsidRPr="0018359B">
                    <w:rPr>
                      <w:rFonts w:ascii="Century Gothic" w:hAnsi="Century Gothic"/>
                      <w:b/>
                      <w:bCs/>
                      <w:noProof/>
                      <w:color w:val="FFFFFF"/>
                      <w:sz w:val="20"/>
                      <w:szCs w:val="20"/>
                    </w:rPr>
                    <w:t>5</w:t>
                  </w:r>
                  <w:r w:rsidRPr="00671322">
                    <w:rPr>
                      <w:rFonts w:ascii="Century Gothic" w:hAnsi="Century Gothic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  <w:p w:rsidR="00A22C45" w:rsidRDefault="00A22C4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2DC"/>
    <w:multiLevelType w:val="hybridMultilevel"/>
    <w:tmpl w:val="349EDF7C"/>
    <w:lvl w:ilvl="0" w:tplc="595ED51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76923C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50E38"/>
    <w:multiLevelType w:val="hybridMultilevel"/>
    <w:tmpl w:val="45DC55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551C0"/>
    <w:multiLevelType w:val="hybridMultilevel"/>
    <w:tmpl w:val="08808C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0E731D"/>
    <w:multiLevelType w:val="hybridMultilevel"/>
    <w:tmpl w:val="EF80C406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3734D8B"/>
    <w:multiLevelType w:val="hybridMultilevel"/>
    <w:tmpl w:val="B06009E0"/>
    <w:lvl w:ilvl="0" w:tplc="EFD8EDA6">
      <w:start w:val="2"/>
      <w:numFmt w:val="bullet"/>
      <w:lvlText w:val="-"/>
      <w:lvlJc w:val="left"/>
      <w:pPr>
        <w:ind w:left="786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5754BCB"/>
    <w:multiLevelType w:val="hybridMultilevel"/>
    <w:tmpl w:val="BFB642A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74F62"/>
    <w:multiLevelType w:val="hybridMultilevel"/>
    <w:tmpl w:val="68B2D284"/>
    <w:lvl w:ilvl="0" w:tplc="9EBE7E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841BE8"/>
    <w:multiLevelType w:val="hybridMultilevel"/>
    <w:tmpl w:val="D9368D7C"/>
    <w:lvl w:ilvl="0" w:tplc="754AFD3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FF636D"/>
    <w:multiLevelType w:val="hybridMultilevel"/>
    <w:tmpl w:val="897E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D3082E"/>
    <w:multiLevelType w:val="hybridMultilevel"/>
    <w:tmpl w:val="F024373C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E3AB3"/>
    <w:multiLevelType w:val="hybridMultilevel"/>
    <w:tmpl w:val="1068A978"/>
    <w:lvl w:ilvl="0" w:tplc="150E30D4">
      <w:start w:val="1"/>
      <w:numFmt w:val="lowerLetter"/>
      <w:lvlText w:val="%1)"/>
      <w:lvlJc w:val="left"/>
      <w:pPr>
        <w:ind w:left="1164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24" w:hanging="180"/>
      </w:pPr>
      <w:rPr>
        <w:rFonts w:cs="Times New Roman"/>
      </w:rPr>
    </w:lvl>
  </w:abstractNum>
  <w:abstractNum w:abstractNumId="11">
    <w:nsid w:val="437D5D02"/>
    <w:multiLevelType w:val="hybridMultilevel"/>
    <w:tmpl w:val="C3D8D21E"/>
    <w:lvl w:ilvl="0" w:tplc="040E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FD0DA9"/>
    <w:multiLevelType w:val="hybridMultilevel"/>
    <w:tmpl w:val="78BE9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83AB5"/>
    <w:multiLevelType w:val="hybridMultilevel"/>
    <w:tmpl w:val="FD0C4D50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2C4F52"/>
    <w:multiLevelType w:val="hybridMultilevel"/>
    <w:tmpl w:val="7B06F0A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A8538D"/>
    <w:multiLevelType w:val="hybridMultilevel"/>
    <w:tmpl w:val="18027512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274B8A"/>
    <w:multiLevelType w:val="hybridMultilevel"/>
    <w:tmpl w:val="68B2ED74"/>
    <w:lvl w:ilvl="0" w:tplc="254AF94E">
      <w:start w:val="1"/>
      <w:numFmt w:val="lowerLetter"/>
      <w:lvlText w:val="%1)"/>
      <w:lvlJc w:val="left"/>
      <w:pPr>
        <w:ind w:left="37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EB2945"/>
    <w:multiLevelType w:val="hybridMultilevel"/>
    <w:tmpl w:val="EBF26202"/>
    <w:lvl w:ilvl="0" w:tplc="5E0C7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8B638B"/>
    <w:multiLevelType w:val="hybridMultilevel"/>
    <w:tmpl w:val="29AAAA2A"/>
    <w:lvl w:ilvl="0" w:tplc="722EA9E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154F6F"/>
    <w:multiLevelType w:val="hybridMultilevel"/>
    <w:tmpl w:val="3EF49930"/>
    <w:lvl w:ilvl="0" w:tplc="5CF80BD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76923C"/>
      </w:rPr>
    </w:lvl>
    <w:lvl w:ilvl="1" w:tplc="65587ADE">
      <w:start w:val="1"/>
      <w:numFmt w:val="lowerLetter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3D595F"/>
    <w:multiLevelType w:val="hybridMultilevel"/>
    <w:tmpl w:val="1BAAA76E"/>
    <w:lvl w:ilvl="0" w:tplc="9BF490D2">
      <w:start w:val="1"/>
      <w:numFmt w:val="lowerLetter"/>
      <w:lvlText w:val="%1)"/>
      <w:lvlJc w:val="left"/>
      <w:pPr>
        <w:ind w:left="396" w:hanging="360"/>
      </w:pPr>
      <w:rPr>
        <w:rFonts w:eastAsia="Times New Roman" w:cs="Times New Roman"/>
        <w:b w:val="0"/>
        <w:i w:val="0"/>
        <w:color w:val="76923C"/>
      </w:rPr>
    </w:lvl>
    <w:lvl w:ilvl="1" w:tplc="040E0019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21">
    <w:nsid w:val="7AF305B9"/>
    <w:multiLevelType w:val="hybridMultilevel"/>
    <w:tmpl w:val="5A54AD7C"/>
    <w:lvl w:ilvl="0" w:tplc="E754290E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4"/>
  </w:num>
  <w:num w:numId="6">
    <w:abstractNumId w:val="9"/>
  </w:num>
  <w:num w:numId="7">
    <w:abstractNumId w:val="18"/>
  </w:num>
  <w:num w:numId="8">
    <w:abstractNumId w:val="8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  <w:num w:numId="17">
    <w:abstractNumId w:val="16"/>
  </w:num>
  <w:num w:numId="18">
    <w:abstractNumId w:val="3"/>
  </w:num>
  <w:num w:numId="19">
    <w:abstractNumId w:val="6"/>
  </w:num>
  <w:num w:numId="20">
    <w:abstractNumId w:val="17"/>
  </w:num>
  <w:num w:numId="21">
    <w:abstractNumId w:val="21"/>
  </w:num>
  <w:num w:numId="22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A531F"/>
    <w:rsid w:val="0000583F"/>
    <w:rsid w:val="00015C79"/>
    <w:rsid w:val="000212C4"/>
    <w:rsid w:val="0002367B"/>
    <w:rsid w:val="0002436A"/>
    <w:rsid w:val="000255B0"/>
    <w:rsid w:val="00032118"/>
    <w:rsid w:val="0003251A"/>
    <w:rsid w:val="000352EE"/>
    <w:rsid w:val="00043412"/>
    <w:rsid w:val="00053949"/>
    <w:rsid w:val="0005549E"/>
    <w:rsid w:val="0006631E"/>
    <w:rsid w:val="00067C0C"/>
    <w:rsid w:val="000755F0"/>
    <w:rsid w:val="000766D1"/>
    <w:rsid w:val="0007721C"/>
    <w:rsid w:val="00083073"/>
    <w:rsid w:val="0008393E"/>
    <w:rsid w:val="000925AB"/>
    <w:rsid w:val="00093F37"/>
    <w:rsid w:val="000975FF"/>
    <w:rsid w:val="000A239E"/>
    <w:rsid w:val="000A43A7"/>
    <w:rsid w:val="000A71EF"/>
    <w:rsid w:val="000B34A5"/>
    <w:rsid w:val="000B4B24"/>
    <w:rsid w:val="000B5D1C"/>
    <w:rsid w:val="000C1AC1"/>
    <w:rsid w:val="000C1D71"/>
    <w:rsid w:val="000C24F3"/>
    <w:rsid w:val="000C26FD"/>
    <w:rsid w:val="000C377E"/>
    <w:rsid w:val="000C3D3F"/>
    <w:rsid w:val="000C5405"/>
    <w:rsid w:val="000C7419"/>
    <w:rsid w:val="000D1C8C"/>
    <w:rsid w:val="000D3DDA"/>
    <w:rsid w:val="000D7AF1"/>
    <w:rsid w:val="000E10AF"/>
    <w:rsid w:val="000E1522"/>
    <w:rsid w:val="000F725E"/>
    <w:rsid w:val="00101978"/>
    <w:rsid w:val="0011250E"/>
    <w:rsid w:val="00117848"/>
    <w:rsid w:val="0012164D"/>
    <w:rsid w:val="00140784"/>
    <w:rsid w:val="00141720"/>
    <w:rsid w:val="00151D83"/>
    <w:rsid w:val="00174E5A"/>
    <w:rsid w:val="001754A6"/>
    <w:rsid w:val="0018357A"/>
    <w:rsid w:val="0018359B"/>
    <w:rsid w:val="001900B7"/>
    <w:rsid w:val="00193727"/>
    <w:rsid w:val="001A0AC8"/>
    <w:rsid w:val="001A2294"/>
    <w:rsid w:val="001A5297"/>
    <w:rsid w:val="001A6276"/>
    <w:rsid w:val="001B2BD3"/>
    <w:rsid w:val="001B3B7B"/>
    <w:rsid w:val="001B4A1A"/>
    <w:rsid w:val="001B6CC0"/>
    <w:rsid w:val="001B7CFC"/>
    <w:rsid w:val="001C0211"/>
    <w:rsid w:val="001C1DC3"/>
    <w:rsid w:val="001C3A26"/>
    <w:rsid w:val="001C3E57"/>
    <w:rsid w:val="001E1FD9"/>
    <w:rsid w:val="001E266C"/>
    <w:rsid w:val="001E3424"/>
    <w:rsid w:val="001E3987"/>
    <w:rsid w:val="001E7176"/>
    <w:rsid w:val="001F3BB1"/>
    <w:rsid w:val="001F5C5A"/>
    <w:rsid w:val="00201B7A"/>
    <w:rsid w:val="00201F8F"/>
    <w:rsid w:val="00204B2C"/>
    <w:rsid w:val="0021504C"/>
    <w:rsid w:val="00215F22"/>
    <w:rsid w:val="002179C6"/>
    <w:rsid w:val="002207BD"/>
    <w:rsid w:val="00225139"/>
    <w:rsid w:val="00231175"/>
    <w:rsid w:val="00231FF0"/>
    <w:rsid w:val="00236FEC"/>
    <w:rsid w:val="002553CD"/>
    <w:rsid w:val="00262E84"/>
    <w:rsid w:val="00264A7A"/>
    <w:rsid w:val="0027014E"/>
    <w:rsid w:val="002738AC"/>
    <w:rsid w:val="00276B42"/>
    <w:rsid w:val="0028124E"/>
    <w:rsid w:val="00284ECC"/>
    <w:rsid w:val="0029746D"/>
    <w:rsid w:val="002A7210"/>
    <w:rsid w:val="002B0ABA"/>
    <w:rsid w:val="002B170A"/>
    <w:rsid w:val="002B1D6C"/>
    <w:rsid w:val="002B1F51"/>
    <w:rsid w:val="002C12A3"/>
    <w:rsid w:val="002C23DF"/>
    <w:rsid w:val="002C3CC3"/>
    <w:rsid w:val="002C4DAA"/>
    <w:rsid w:val="002C773C"/>
    <w:rsid w:val="002C775E"/>
    <w:rsid w:val="002D5DD2"/>
    <w:rsid w:val="002D6498"/>
    <w:rsid w:val="002E50BA"/>
    <w:rsid w:val="002E77E0"/>
    <w:rsid w:val="002F0B3C"/>
    <w:rsid w:val="002F335F"/>
    <w:rsid w:val="002F7A67"/>
    <w:rsid w:val="003010BB"/>
    <w:rsid w:val="00302AAF"/>
    <w:rsid w:val="0030649E"/>
    <w:rsid w:val="0030666F"/>
    <w:rsid w:val="003121BA"/>
    <w:rsid w:val="00314D88"/>
    <w:rsid w:val="00343061"/>
    <w:rsid w:val="003455AD"/>
    <w:rsid w:val="00345F3A"/>
    <w:rsid w:val="003510D0"/>
    <w:rsid w:val="00353E58"/>
    <w:rsid w:val="00356FDD"/>
    <w:rsid w:val="00367E50"/>
    <w:rsid w:val="00370628"/>
    <w:rsid w:val="00373DD3"/>
    <w:rsid w:val="00384C89"/>
    <w:rsid w:val="00387517"/>
    <w:rsid w:val="00393703"/>
    <w:rsid w:val="003B210C"/>
    <w:rsid w:val="003B4B95"/>
    <w:rsid w:val="003B7398"/>
    <w:rsid w:val="003C211B"/>
    <w:rsid w:val="003D1553"/>
    <w:rsid w:val="003E4E22"/>
    <w:rsid w:val="003E5BB4"/>
    <w:rsid w:val="003E7CBB"/>
    <w:rsid w:val="003F084B"/>
    <w:rsid w:val="003F566C"/>
    <w:rsid w:val="0040296A"/>
    <w:rsid w:val="00414175"/>
    <w:rsid w:val="00420B66"/>
    <w:rsid w:val="00426D1A"/>
    <w:rsid w:val="004271A8"/>
    <w:rsid w:val="00427C44"/>
    <w:rsid w:val="0043703C"/>
    <w:rsid w:val="004459CB"/>
    <w:rsid w:val="00446D50"/>
    <w:rsid w:val="00451A65"/>
    <w:rsid w:val="004543C3"/>
    <w:rsid w:val="00456B88"/>
    <w:rsid w:val="0046172C"/>
    <w:rsid w:val="00463640"/>
    <w:rsid w:val="00463F8D"/>
    <w:rsid w:val="00465AF4"/>
    <w:rsid w:val="004748C8"/>
    <w:rsid w:val="00481ACE"/>
    <w:rsid w:val="00482140"/>
    <w:rsid w:val="004839DA"/>
    <w:rsid w:val="00486273"/>
    <w:rsid w:val="00492E03"/>
    <w:rsid w:val="00497F7D"/>
    <w:rsid w:val="004A556A"/>
    <w:rsid w:val="004B2835"/>
    <w:rsid w:val="004B5964"/>
    <w:rsid w:val="004C0C45"/>
    <w:rsid w:val="004C72DD"/>
    <w:rsid w:val="004E2E34"/>
    <w:rsid w:val="004E3615"/>
    <w:rsid w:val="004F5C28"/>
    <w:rsid w:val="004F64F5"/>
    <w:rsid w:val="004F6895"/>
    <w:rsid w:val="00507A92"/>
    <w:rsid w:val="005139A9"/>
    <w:rsid w:val="00515D2E"/>
    <w:rsid w:val="00520D05"/>
    <w:rsid w:val="0053282A"/>
    <w:rsid w:val="00532844"/>
    <w:rsid w:val="00540F17"/>
    <w:rsid w:val="00543C72"/>
    <w:rsid w:val="00546EFA"/>
    <w:rsid w:val="0055035C"/>
    <w:rsid w:val="005601A4"/>
    <w:rsid w:val="00560773"/>
    <w:rsid w:val="00583F14"/>
    <w:rsid w:val="0059617F"/>
    <w:rsid w:val="00596E03"/>
    <w:rsid w:val="005A1FBC"/>
    <w:rsid w:val="005A2577"/>
    <w:rsid w:val="005A531F"/>
    <w:rsid w:val="005A759A"/>
    <w:rsid w:val="005B3410"/>
    <w:rsid w:val="005B4B9C"/>
    <w:rsid w:val="005C0AC4"/>
    <w:rsid w:val="005C13AB"/>
    <w:rsid w:val="005C31B8"/>
    <w:rsid w:val="005C76A4"/>
    <w:rsid w:val="005D175C"/>
    <w:rsid w:val="005E4323"/>
    <w:rsid w:val="005E68BB"/>
    <w:rsid w:val="005F1380"/>
    <w:rsid w:val="00600DBD"/>
    <w:rsid w:val="0060169A"/>
    <w:rsid w:val="00602426"/>
    <w:rsid w:val="006116DB"/>
    <w:rsid w:val="00617FAF"/>
    <w:rsid w:val="00633AD7"/>
    <w:rsid w:val="00642FB4"/>
    <w:rsid w:val="006433EF"/>
    <w:rsid w:val="00645B6A"/>
    <w:rsid w:val="00646CDA"/>
    <w:rsid w:val="00647D29"/>
    <w:rsid w:val="00652C64"/>
    <w:rsid w:val="00655D7D"/>
    <w:rsid w:val="0065643B"/>
    <w:rsid w:val="006612A2"/>
    <w:rsid w:val="006628B4"/>
    <w:rsid w:val="00664B73"/>
    <w:rsid w:val="00665B87"/>
    <w:rsid w:val="00667914"/>
    <w:rsid w:val="00671322"/>
    <w:rsid w:val="00672AA6"/>
    <w:rsid w:val="00675876"/>
    <w:rsid w:val="006813D9"/>
    <w:rsid w:val="00695C48"/>
    <w:rsid w:val="006A32E1"/>
    <w:rsid w:val="006B2F29"/>
    <w:rsid w:val="006B6D2C"/>
    <w:rsid w:val="006C28DC"/>
    <w:rsid w:val="006C4CB4"/>
    <w:rsid w:val="006C6B31"/>
    <w:rsid w:val="006D2F28"/>
    <w:rsid w:val="006D5E76"/>
    <w:rsid w:val="006D6B27"/>
    <w:rsid w:val="006D6F77"/>
    <w:rsid w:val="006F6ACA"/>
    <w:rsid w:val="0070444A"/>
    <w:rsid w:val="0070576B"/>
    <w:rsid w:val="00706797"/>
    <w:rsid w:val="0070713B"/>
    <w:rsid w:val="00707FED"/>
    <w:rsid w:val="0071150C"/>
    <w:rsid w:val="00712156"/>
    <w:rsid w:val="007130C6"/>
    <w:rsid w:val="007163F0"/>
    <w:rsid w:val="00717969"/>
    <w:rsid w:val="00733536"/>
    <w:rsid w:val="007460B1"/>
    <w:rsid w:val="00752CDC"/>
    <w:rsid w:val="00757F65"/>
    <w:rsid w:val="00765211"/>
    <w:rsid w:val="007652D0"/>
    <w:rsid w:val="00771C1E"/>
    <w:rsid w:val="0077207E"/>
    <w:rsid w:val="007732C1"/>
    <w:rsid w:val="0077625B"/>
    <w:rsid w:val="0077761E"/>
    <w:rsid w:val="00787029"/>
    <w:rsid w:val="007A5970"/>
    <w:rsid w:val="007B221A"/>
    <w:rsid w:val="007B5102"/>
    <w:rsid w:val="007B618F"/>
    <w:rsid w:val="007D1A7C"/>
    <w:rsid w:val="007D2C08"/>
    <w:rsid w:val="007E3F38"/>
    <w:rsid w:val="007E5E0F"/>
    <w:rsid w:val="007F45C5"/>
    <w:rsid w:val="007F6FB1"/>
    <w:rsid w:val="00805AAA"/>
    <w:rsid w:val="00817905"/>
    <w:rsid w:val="00820031"/>
    <w:rsid w:val="00820F8E"/>
    <w:rsid w:val="008263FE"/>
    <w:rsid w:val="008265B2"/>
    <w:rsid w:val="008271E5"/>
    <w:rsid w:val="00833A88"/>
    <w:rsid w:val="008379EA"/>
    <w:rsid w:val="00843AB5"/>
    <w:rsid w:val="00861A05"/>
    <w:rsid w:val="0086273C"/>
    <w:rsid w:val="00864071"/>
    <w:rsid w:val="00865292"/>
    <w:rsid w:val="00866E47"/>
    <w:rsid w:val="00870436"/>
    <w:rsid w:val="00876677"/>
    <w:rsid w:val="00877287"/>
    <w:rsid w:val="00886D51"/>
    <w:rsid w:val="0089000E"/>
    <w:rsid w:val="008907F5"/>
    <w:rsid w:val="008918E7"/>
    <w:rsid w:val="008931CB"/>
    <w:rsid w:val="00895304"/>
    <w:rsid w:val="008977B4"/>
    <w:rsid w:val="00897C85"/>
    <w:rsid w:val="008A234C"/>
    <w:rsid w:val="008A727A"/>
    <w:rsid w:val="008C4154"/>
    <w:rsid w:val="008D3211"/>
    <w:rsid w:val="008E234A"/>
    <w:rsid w:val="008E3E23"/>
    <w:rsid w:val="008E3E69"/>
    <w:rsid w:val="008F09A0"/>
    <w:rsid w:val="008F3365"/>
    <w:rsid w:val="008F532F"/>
    <w:rsid w:val="008F5640"/>
    <w:rsid w:val="008F585E"/>
    <w:rsid w:val="008F6313"/>
    <w:rsid w:val="008F66CC"/>
    <w:rsid w:val="009001DB"/>
    <w:rsid w:val="009031B9"/>
    <w:rsid w:val="00905781"/>
    <w:rsid w:val="00910FF4"/>
    <w:rsid w:val="00911B55"/>
    <w:rsid w:val="00912352"/>
    <w:rsid w:val="00914334"/>
    <w:rsid w:val="00914383"/>
    <w:rsid w:val="00926672"/>
    <w:rsid w:val="00930B30"/>
    <w:rsid w:val="009312B5"/>
    <w:rsid w:val="00932203"/>
    <w:rsid w:val="00932DFA"/>
    <w:rsid w:val="00934790"/>
    <w:rsid w:val="009459E1"/>
    <w:rsid w:val="009504DB"/>
    <w:rsid w:val="00950C03"/>
    <w:rsid w:val="00951E8F"/>
    <w:rsid w:val="00955E67"/>
    <w:rsid w:val="0096023A"/>
    <w:rsid w:val="00960783"/>
    <w:rsid w:val="00962568"/>
    <w:rsid w:val="0096740F"/>
    <w:rsid w:val="00993592"/>
    <w:rsid w:val="0099761C"/>
    <w:rsid w:val="009A4431"/>
    <w:rsid w:val="009B12D9"/>
    <w:rsid w:val="009B19BD"/>
    <w:rsid w:val="009B6476"/>
    <w:rsid w:val="009B7786"/>
    <w:rsid w:val="009B7CDD"/>
    <w:rsid w:val="009C055B"/>
    <w:rsid w:val="009C0E62"/>
    <w:rsid w:val="009D3E91"/>
    <w:rsid w:val="009E0C22"/>
    <w:rsid w:val="009E0D60"/>
    <w:rsid w:val="009E3026"/>
    <w:rsid w:val="009E36B4"/>
    <w:rsid w:val="009F0E74"/>
    <w:rsid w:val="009F198B"/>
    <w:rsid w:val="009F2CD3"/>
    <w:rsid w:val="009F6D4E"/>
    <w:rsid w:val="00A02218"/>
    <w:rsid w:val="00A0307F"/>
    <w:rsid w:val="00A040EC"/>
    <w:rsid w:val="00A16BFA"/>
    <w:rsid w:val="00A20FCF"/>
    <w:rsid w:val="00A22C45"/>
    <w:rsid w:val="00A22D9F"/>
    <w:rsid w:val="00A26A07"/>
    <w:rsid w:val="00A34F70"/>
    <w:rsid w:val="00A5574F"/>
    <w:rsid w:val="00A620D6"/>
    <w:rsid w:val="00A67884"/>
    <w:rsid w:val="00A703A0"/>
    <w:rsid w:val="00A7094D"/>
    <w:rsid w:val="00A7477C"/>
    <w:rsid w:val="00A9278B"/>
    <w:rsid w:val="00A92980"/>
    <w:rsid w:val="00A939F6"/>
    <w:rsid w:val="00AA02E7"/>
    <w:rsid w:val="00AA17C4"/>
    <w:rsid w:val="00AD37F1"/>
    <w:rsid w:val="00AE3253"/>
    <w:rsid w:val="00AE4D63"/>
    <w:rsid w:val="00AE5B8C"/>
    <w:rsid w:val="00AF108F"/>
    <w:rsid w:val="00AF501D"/>
    <w:rsid w:val="00B070AD"/>
    <w:rsid w:val="00B072D2"/>
    <w:rsid w:val="00B116A6"/>
    <w:rsid w:val="00B1426D"/>
    <w:rsid w:val="00B33724"/>
    <w:rsid w:val="00B437BA"/>
    <w:rsid w:val="00B43ED2"/>
    <w:rsid w:val="00B460AA"/>
    <w:rsid w:val="00B50CDE"/>
    <w:rsid w:val="00B51B47"/>
    <w:rsid w:val="00B52C6A"/>
    <w:rsid w:val="00B52EFE"/>
    <w:rsid w:val="00B5315A"/>
    <w:rsid w:val="00B5617A"/>
    <w:rsid w:val="00B61FB9"/>
    <w:rsid w:val="00B8520F"/>
    <w:rsid w:val="00B91C28"/>
    <w:rsid w:val="00B9335B"/>
    <w:rsid w:val="00B972B5"/>
    <w:rsid w:val="00B97E99"/>
    <w:rsid w:val="00BC3110"/>
    <w:rsid w:val="00BD239B"/>
    <w:rsid w:val="00BD61F9"/>
    <w:rsid w:val="00BD77B0"/>
    <w:rsid w:val="00BE1D4A"/>
    <w:rsid w:val="00BE707F"/>
    <w:rsid w:val="00BF4731"/>
    <w:rsid w:val="00BF4887"/>
    <w:rsid w:val="00BF67C5"/>
    <w:rsid w:val="00C01C1F"/>
    <w:rsid w:val="00C03A32"/>
    <w:rsid w:val="00C0690A"/>
    <w:rsid w:val="00C116AA"/>
    <w:rsid w:val="00C164C1"/>
    <w:rsid w:val="00C1657D"/>
    <w:rsid w:val="00C2437E"/>
    <w:rsid w:val="00C27F96"/>
    <w:rsid w:val="00C44B18"/>
    <w:rsid w:val="00C47758"/>
    <w:rsid w:val="00C47B69"/>
    <w:rsid w:val="00C52320"/>
    <w:rsid w:val="00C5632E"/>
    <w:rsid w:val="00C578B7"/>
    <w:rsid w:val="00C639D3"/>
    <w:rsid w:val="00C71526"/>
    <w:rsid w:val="00C841AF"/>
    <w:rsid w:val="00C8750A"/>
    <w:rsid w:val="00C93A48"/>
    <w:rsid w:val="00C93DDA"/>
    <w:rsid w:val="00C94B06"/>
    <w:rsid w:val="00CA555F"/>
    <w:rsid w:val="00CA6743"/>
    <w:rsid w:val="00CB7464"/>
    <w:rsid w:val="00CC1598"/>
    <w:rsid w:val="00CC2C62"/>
    <w:rsid w:val="00CD0759"/>
    <w:rsid w:val="00CD529C"/>
    <w:rsid w:val="00CD7949"/>
    <w:rsid w:val="00CE282D"/>
    <w:rsid w:val="00D00296"/>
    <w:rsid w:val="00D012C5"/>
    <w:rsid w:val="00D03106"/>
    <w:rsid w:val="00D07520"/>
    <w:rsid w:val="00D13D05"/>
    <w:rsid w:val="00D15CD7"/>
    <w:rsid w:val="00D16471"/>
    <w:rsid w:val="00D1658B"/>
    <w:rsid w:val="00D17A12"/>
    <w:rsid w:val="00D21590"/>
    <w:rsid w:val="00D23F03"/>
    <w:rsid w:val="00D316DE"/>
    <w:rsid w:val="00D36F89"/>
    <w:rsid w:val="00D42E5A"/>
    <w:rsid w:val="00D524D1"/>
    <w:rsid w:val="00D53C3E"/>
    <w:rsid w:val="00D57714"/>
    <w:rsid w:val="00D57A95"/>
    <w:rsid w:val="00D67428"/>
    <w:rsid w:val="00D67CBD"/>
    <w:rsid w:val="00D735E0"/>
    <w:rsid w:val="00D74332"/>
    <w:rsid w:val="00D7545E"/>
    <w:rsid w:val="00D77139"/>
    <w:rsid w:val="00D8354B"/>
    <w:rsid w:val="00D87E44"/>
    <w:rsid w:val="00D92A09"/>
    <w:rsid w:val="00DA16BF"/>
    <w:rsid w:val="00DA1EC7"/>
    <w:rsid w:val="00DA7C79"/>
    <w:rsid w:val="00DB40C6"/>
    <w:rsid w:val="00DC1033"/>
    <w:rsid w:val="00DC5B24"/>
    <w:rsid w:val="00DC789B"/>
    <w:rsid w:val="00DD0C07"/>
    <w:rsid w:val="00DD1265"/>
    <w:rsid w:val="00DD2804"/>
    <w:rsid w:val="00DD4A5D"/>
    <w:rsid w:val="00DD7A88"/>
    <w:rsid w:val="00DE226E"/>
    <w:rsid w:val="00DF56D8"/>
    <w:rsid w:val="00DF6FF3"/>
    <w:rsid w:val="00E04F3C"/>
    <w:rsid w:val="00E07113"/>
    <w:rsid w:val="00E07A6A"/>
    <w:rsid w:val="00E1457E"/>
    <w:rsid w:val="00E151BE"/>
    <w:rsid w:val="00E25A77"/>
    <w:rsid w:val="00E33102"/>
    <w:rsid w:val="00E33E50"/>
    <w:rsid w:val="00E34621"/>
    <w:rsid w:val="00E351AC"/>
    <w:rsid w:val="00E36D6C"/>
    <w:rsid w:val="00E4690D"/>
    <w:rsid w:val="00E46FAE"/>
    <w:rsid w:val="00E53D06"/>
    <w:rsid w:val="00E54204"/>
    <w:rsid w:val="00E60962"/>
    <w:rsid w:val="00E67396"/>
    <w:rsid w:val="00E7142B"/>
    <w:rsid w:val="00E761CD"/>
    <w:rsid w:val="00E81EDC"/>
    <w:rsid w:val="00E90981"/>
    <w:rsid w:val="00E91B3C"/>
    <w:rsid w:val="00E973B3"/>
    <w:rsid w:val="00E975F9"/>
    <w:rsid w:val="00EA2B1E"/>
    <w:rsid w:val="00EB31FC"/>
    <w:rsid w:val="00EB7798"/>
    <w:rsid w:val="00EC16DA"/>
    <w:rsid w:val="00ED005F"/>
    <w:rsid w:val="00ED3B80"/>
    <w:rsid w:val="00ED6E7D"/>
    <w:rsid w:val="00EF0C0B"/>
    <w:rsid w:val="00EF6708"/>
    <w:rsid w:val="00EF6737"/>
    <w:rsid w:val="00EF7E88"/>
    <w:rsid w:val="00F12999"/>
    <w:rsid w:val="00F170B5"/>
    <w:rsid w:val="00F20E1A"/>
    <w:rsid w:val="00F43B9C"/>
    <w:rsid w:val="00F45EDE"/>
    <w:rsid w:val="00F464AB"/>
    <w:rsid w:val="00F5261A"/>
    <w:rsid w:val="00F54538"/>
    <w:rsid w:val="00F572B1"/>
    <w:rsid w:val="00F61209"/>
    <w:rsid w:val="00F61923"/>
    <w:rsid w:val="00F64394"/>
    <w:rsid w:val="00F72EBE"/>
    <w:rsid w:val="00F764BD"/>
    <w:rsid w:val="00F777A0"/>
    <w:rsid w:val="00F92F2E"/>
    <w:rsid w:val="00F9465C"/>
    <w:rsid w:val="00F96CF2"/>
    <w:rsid w:val="00F9716C"/>
    <w:rsid w:val="00FA1174"/>
    <w:rsid w:val="00FA203C"/>
    <w:rsid w:val="00FA2419"/>
    <w:rsid w:val="00FB31B6"/>
    <w:rsid w:val="00FB3512"/>
    <w:rsid w:val="00FC4F96"/>
    <w:rsid w:val="00FC5196"/>
    <w:rsid w:val="00FC5451"/>
    <w:rsid w:val="00FD030B"/>
    <w:rsid w:val="00FD430C"/>
    <w:rsid w:val="00FE0D8F"/>
    <w:rsid w:val="00FE266B"/>
    <w:rsid w:val="00FE7FF3"/>
    <w:rsid w:val="00FF395A"/>
    <w:rsid w:val="00FF3D76"/>
    <w:rsid w:val="00FF4867"/>
    <w:rsid w:val="00FF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CDE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67C0C"/>
    <w:rPr>
      <w:rFonts w:ascii="Cambria" w:hAnsi="Cambria"/>
      <w:b/>
      <w:kern w:val="32"/>
      <w:sz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671322"/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671322"/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67884"/>
    <w:rPr>
      <w:rFonts w:ascii="Tahoma" w:hAnsi="Tahoma"/>
      <w:sz w:val="16"/>
    </w:rPr>
  </w:style>
  <w:style w:type="table" w:styleId="Rcsostblzat">
    <w:name w:val="Table Grid"/>
    <w:basedOn w:val="Normltblzat"/>
    <w:uiPriority w:val="99"/>
    <w:rsid w:val="002E50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hAnsi="Century Gothic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3010BB"/>
    <w:rPr>
      <w:rFonts w:ascii="Century Gothic" w:hAnsi="Century Gothic"/>
      <w:sz w:val="20"/>
      <w:lang w:eastAsia="hu-HU"/>
    </w:rPr>
  </w:style>
  <w:style w:type="character" w:styleId="Lbjegyzet-hivatkozs">
    <w:name w:val="footnote reference"/>
    <w:basedOn w:val="Bekezdsalapbettpusa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CDE"/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67C0C"/>
    <w:rPr>
      <w:rFonts w:ascii="Cambria" w:hAnsi="Cambria"/>
      <w:b/>
      <w:kern w:val="32"/>
      <w:sz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671322"/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  <w:rPr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671322"/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67884"/>
    <w:rPr>
      <w:rFonts w:ascii="Tahoma" w:hAnsi="Tahoma"/>
      <w:sz w:val="16"/>
    </w:rPr>
  </w:style>
  <w:style w:type="table" w:styleId="Rcsostblzat">
    <w:name w:val="Table Grid"/>
    <w:basedOn w:val="Normltblzat"/>
    <w:uiPriority w:val="99"/>
    <w:rsid w:val="002E50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hAnsi="Century Gothic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3010BB"/>
    <w:rPr>
      <w:rFonts w:ascii="Century Gothic" w:hAnsi="Century Gothic"/>
      <w:sz w:val="20"/>
      <w:lang w:eastAsia="hu-HU"/>
    </w:rPr>
  </w:style>
  <w:style w:type="character" w:styleId="Lbjegyzet-hivatkozs">
    <w:name w:val="footnote reference"/>
    <w:basedOn w:val="Bekezdsalapbettpusa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1654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Balatonakali Képviselő-testületének</vt:lpstr>
    </vt:vector>
  </TitlesOfParts>
  <Company/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Balatonakali Képviselő-testületének</dc:title>
  <dc:creator>Berényi András</dc:creator>
  <cp:lastModifiedBy>Marika</cp:lastModifiedBy>
  <cp:revision>2</cp:revision>
  <cp:lastPrinted>2013-06-27T06:32:00Z</cp:lastPrinted>
  <dcterms:created xsi:type="dcterms:W3CDTF">2013-06-27T06:33:00Z</dcterms:created>
  <dcterms:modified xsi:type="dcterms:W3CDTF">2013-06-27T06:33:00Z</dcterms:modified>
</cp:coreProperties>
</file>